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0F" w:rsidRPr="00DE353F" w:rsidRDefault="00A91F0F" w:rsidP="00A91F0F">
      <w:pPr>
        <w:shd w:val="clear" w:color="auto" w:fill="FFFFFF"/>
        <w:spacing w:after="0" w:line="240" w:lineRule="auto"/>
        <w:jc w:val="center"/>
        <w:outlineLvl w:val="1"/>
        <w:rPr>
          <w:rFonts w:ascii="Cambria" w:eastAsia="Times New Roman" w:hAnsi="Cambria" w:cs="Times New Roman"/>
          <w:b/>
          <w:bCs/>
          <w:color w:val="333333"/>
          <w:sz w:val="28"/>
          <w:lang w:eastAsia="en-GB"/>
        </w:rPr>
      </w:pPr>
      <w:r w:rsidRPr="00DE353F">
        <w:rPr>
          <w:rFonts w:ascii="Cambria" w:eastAsia="Times New Roman" w:hAnsi="Cambria" w:cs="Times New Roman"/>
          <w:b/>
          <w:bCs/>
          <w:color w:val="333333"/>
          <w:sz w:val="28"/>
          <w:shd w:val="clear" w:color="auto" w:fill="F4F4F4"/>
          <w:lang w:eastAsia="en-GB"/>
        </w:rPr>
        <w:t>NOTIFICATION NO. 30/2012-ST</w:t>
      </w:r>
    </w:p>
    <w:p w:rsidR="00A91F0F" w:rsidRPr="00316794" w:rsidRDefault="00A91F0F" w:rsidP="00A91F0F">
      <w:pPr>
        <w:shd w:val="clear" w:color="auto" w:fill="FFFFFF"/>
        <w:spacing w:after="80" w:line="240" w:lineRule="auto"/>
        <w:ind w:left="360" w:right="360"/>
        <w:jc w:val="both"/>
        <w:rPr>
          <w:rFonts w:ascii="Cambria" w:eastAsia="Times New Roman" w:hAnsi="Cambria" w:cs="Times New Roman"/>
          <w:color w:val="333333"/>
          <w:lang w:eastAsia="en-GB"/>
        </w:rPr>
      </w:pPr>
    </w:p>
    <w:p w:rsidR="00A91F0F" w:rsidRPr="00316794" w:rsidRDefault="00A91F0F" w:rsidP="00A91F0F">
      <w:pPr>
        <w:shd w:val="clear" w:color="auto" w:fill="FFFFFF"/>
        <w:spacing w:after="80" w:line="240" w:lineRule="auto"/>
        <w:ind w:left="360" w:right="360"/>
        <w:jc w:val="center"/>
        <w:rPr>
          <w:rFonts w:ascii="Cambria" w:eastAsia="Times New Roman" w:hAnsi="Cambria" w:cs="Times New Roman"/>
          <w:b/>
          <w:color w:val="333333"/>
          <w:lang w:eastAsia="en-GB"/>
        </w:rPr>
      </w:pPr>
      <w:r w:rsidRPr="00316794">
        <w:rPr>
          <w:rFonts w:ascii="Cambria" w:eastAsia="Times New Roman" w:hAnsi="Cambria" w:cs="Times New Roman"/>
          <w:b/>
          <w:color w:val="333333"/>
          <w:lang w:eastAsia="en-GB"/>
        </w:rPr>
        <w:t>AS AMENDED BY FINANCE BILL 2016</w:t>
      </w:r>
    </w:p>
    <w:p w:rsidR="00A91F0F" w:rsidRPr="00316794" w:rsidRDefault="00A91F0F" w:rsidP="00A91F0F">
      <w:pPr>
        <w:shd w:val="clear" w:color="auto" w:fill="FFFFFF"/>
        <w:spacing w:after="80" w:line="240" w:lineRule="auto"/>
        <w:ind w:right="26"/>
        <w:jc w:val="both"/>
        <w:rPr>
          <w:rFonts w:ascii="Cambria" w:eastAsia="Times New Roman" w:hAnsi="Cambria" w:cs="Times New Roman"/>
          <w:color w:val="333333"/>
          <w:lang w:eastAsia="en-GB"/>
        </w:rPr>
      </w:pPr>
      <w:r w:rsidRPr="00316794">
        <w:rPr>
          <w:rFonts w:ascii="Cambria" w:eastAsia="Times New Roman" w:hAnsi="Cambria" w:cs="Times New Roman"/>
          <w:color w:val="333333"/>
          <w:lang w:eastAsia="en-GB"/>
        </w:rPr>
        <w:t>In exercise of the powers conferred by sub-section (2) of section 68 of the Finance Act, 1994 (32 of 1994), and in supersession of (</w:t>
      </w:r>
      <w:proofErr w:type="spellStart"/>
      <w:r w:rsidRPr="00316794">
        <w:rPr>
          <w:rFonts w:ascii="Cambria" w:eastAsia="Times New Roman" w:hAnsi="Cambria" w:cs="Times New Roman"/>
          <w:i/>
          <w:iCs/>
          <w:color w:val="333333"/>
          <w:lang w:eastAsia="en-GB"/>
        </w:rPr>
        <w:t>i</w:t>
      </w:r>
      <w:proofErr w:type="spellEnd"/>
      <w:r w:rsidRPr="00316794">
        <w:rPr>
          <w:rFonts w:ascii="Cambria" w:eastAsia="Times New Roman" w:hAnsi="Cambria" w:cs="Times New Roman"/>
          <w:color w:val="333333"/>
          <w:lang w:eastAsia="en-GB"/>
        </w:rPr>
        <w:t>) notification of the Government of India in the Ministry of Finance (Department of Revenue), No. 15/2012-Service Tax, dated the 17th March, 2012, published in the Gazette of India, Extraordinary, Part II, Section 3, Sub-section (</w:t>
      </w:r>
      <w:proofErr w:type="spellStart"/>
      <w:r w:rsidRPr="00316794">
        <w:rPr>
          <w:rFonts w:ascii="Cambria" w:eastAsia="Times New Roman" w:hAnsi="Cambria" w:cs="Times New Roman"/>
          <w:i/>
          <w:iCs/>
          <w:color w:val="333333"/>
          <w:lang w:eastAsia="en-GB"/>
        </w:rPr>
        <w:t>i</w:t>
      </w:r>
      <w:proofErr w:type="spellEnd"/>
      <w:r w:rsidRPr="00316794">
        <w:rPr>
          <w:rFonts w:ascii="Cambria" w:eastAsia="Times New Roman" w:hAnsi="Cambria" w:cs="Times New Roman"/>
          <w:color w:val="333333"/>
          <w:lang w:eastAsia="en-GB"/>
        </w:rPr>
        <w:t>),</w:t>
      </w:r>
      <w:r w:rsidRPr="00316794">
        <w:rPr>
          <w:rFonts w:ascii="Cambria" w:eastAsia="Times New Roman" w:hAnsi="Cambria" w:cs="Times New Roman"/>
          <w:i/>
          <w:iCs/>
          <w:color w:val="333333"/>
          <w:lang w:eastAsia="en-GB"/>
        </w:rPr>
        <w:t>vide</w:t>
      </w:r>
      <w:r w:rsidRPr="00316794">
        <w:rPr>
          <w:rFonts w:ascii="Cambria" w:eastAsia="Times New Roman" w:hAnsi="Cambria" w:cs="Times New Roman"/>
          <w:color w:val="333333"/>
          <w:lang w:eastAsia="en-GB"/>
        </w:rPr>
        <w:t> number G.S.R 213(E), dated the 17th March, 2012, and (</w:t>
      </w:r>
      <w:r w:rsidRPr="00316794">
        <w:rPr>
          <w:rFonts w:ascii="Cambria" w:eastAsia="Times New Roman" w:hAnsi="Cambria" w:cs="Times New Roman"/>
          <w:i/>
          <w:iCs/>
          <w:color w:val="333333"/>
          <w:lang w:eastAsia="en-GB"/>
        </w:rPr>
        <w:t>ii</w:t>
      </w:r>
      <w:r w:rsidRPr="00316794">
        <w:rPr>
          <w:rFonts w:ascii="Cambria" w:eastAsia="Times New Roman" w:hAnsi="Cambria" w:cs="Times New Roman"/>
          <w:color w:val="333333"/>
          <w:lang w:eastAsia="en-GB"/>
        </w:rPr>
        <w:t>) notification of the Government of India in the Ministry of Finance (Department of Revenue), No. 36/2004-Service Tax, dated the 31st December, 2004, published in the Gazette of India, Extra</w:t>
      </w:r>
      <w:bookmarkStart w:id="0" w:name="_GoBack"/>
      <w:bookmarkEnd w:id="0"/>
      <w:r w:rsidRPr="00316794">
        <w:rPr>
          <w:rFonts w:ascii="Cambria" w:eastAsia="Times New Roman" w:hAnsi="Cambria" w:cs="Times New Roman"/>
          <w:color w:val="333333"/>
          <w:lang w:eastAsia="en-GB"/>
        </w:rPr>
        <w:t>ordinary, Part II, Section 3, Sub-section (</w:t>
      </w:r>
      <w:proofErr w:type="spellStart"/>
      <w:r w:rsidRPr="00316794">
        <w:rPr>
          <w:rFonts w:ascii="Cambria" w:eastAsia="Times New Roman" w:hAnsi="Cambria" w:cs="Times New Roman"/>
          <w:color w:val="333333"/>
          <w:lang w:eastAsia="en-GB"/>
        </w:rPr>
        <w:t>i</w:t>
      </w:r>
      <w:proofErr w:type="spellEnd"/>
      <w:r w:rsidRPr="00316794">
        <w:rPr>
          <w:rFonts w:ascii="Cambria" w:eastAsia="Times New Roman" w:hAnsi="Cambria" w:cs="Times New Roman"/>
          <w:color w:val="333333"/>
          <w:lang w:eastAsia="en-GB"/>
        </w:rPr>
        <w:t>), </w:t>
      </w:r>
      <w:r w:rsidRPr="00316794">
        <w:rPr>
          <w:rFonts w:ascii="Cambria" w:eastAsia="Times New Roman" w:hAnsi="Cambria" w:cs="Times New Roman"/>
          <w:i/>
          <w:iCs/>
          <w:color w:val="333333"/>
          <w:lang w:eastAsia="en-GB"/>
        </w:rPr>
        <w:t>vide</w:t>
      </w:r>
      <w:r w:rsidRPr="00316794">
        <w:rPr>
          <w:rFonts w:ascii="Cambria" w:eastAsia="Times New Roman" w:hAnsi="Cambria" w:cs="Times New Roman"/>
          <w:color w:val="333333"/>
          <w:lang w:eastAsia="en-GB"/>
        </w:rPr>
        <w:t> number G.S.R 849 (E), dated the 31st December, 2004, except as respects things done or omitted to be done before such supersession, the Central Government hereby notifies the following taxable services and the extent of service tax payable thereon by the person liable to pay service tax for the purposes of the said sub-section, namely:—</w:t>
      </w:r>
    </w:p>
    <w:p w:rsidR="00A91F0F" w:rsidRPr="00316794" w:rsidRDefault="00A91F0F" w:rsidP="00A91F0F">
      <w:pPr>
        <w:shd w:val="clear" w:color="auto" w:fill="FFFFFF"/>
        <w:spacing w:after="150" w:line="240" w:lineRule="auto"/>
        <w:ind w:left="360" w:right="360"/>
        <w:jc w:val="both"/>
        <w:rPr>
          <w:rFonts w:ascii="Cambria" w:eastAsia="Times New Roman" w:hAnsi="Cambria" w:cs="Times New Roman"/>
          <w:color w:val="333333"/>
          <w:lang w:eastAsia="en-GB"/>
        </w:rPr>
      </w:pPr>
      <w:r w:rsidRPr="00316794">
        <w:rPr>
          <w:rFonts w:ascii="Cambria" w:eastAsia="Times New Roman" w:hAnsi="Cambria" w:cs="Times New Roman"/>
          <w:b/>
          <w:bCs/>
          <w:color w:val="333333"/>
          <w:lang w:eastAsia="en-GB"/>
        </w:rPr>
        <w:t>I. The taxable services,—</w:t>
      </w: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9"/>
        <w:gridCol w:w="7997"/>
      </w:tblGrid>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(A)(</w:t>
            </w:r>
            <w:proofErr w:type="spellStart"/>
            <w:r w:rsidRPr="00316794">
              <w:rPr>
                <w:rFonts w:ascii="Cambria" w:eastAsia="Times New Roman" w:hAnsi="Cambria" w:cs="Times New Roman"/>
                <w:i/>
                <w:iCs/>
                <w:color w:val="3E3E3E"/>
                <w:lang w:eastAsia="en-GB"/>
              </w:rPr>
              <w:t>i</w:t>
            </w:r>
            <w:proofErr w:type="spellEnd"/>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provided or agreed to be provided by an insurance agent to any person carrying on the insurance business;</w:t>
            </w:r>
          </w:p>
        </w:tc>
      </w:tr>
      <w:tr w:rsidR="00A91F0F" w:rsidRPr="00316794" w:rsidTr="00A91F0F">
        <w:trPr>
          <w:tblCellSpacing w:w="15" w:type="dxa"/>
        </w:trPr>
        <w:tc>
          <w:tcPr>
            <w:tcW w:w="705" w:type="dxa"/>
            <w:noWrap/>
            <w:hideMark/>
          </w:tcPr>
          <w:p w:rsidR="00A91F0F" w:rsidRPr="00316794" w:rsidRDefault="00DE353F" w:rsidP="00A91F0F">
            <w:pPr>
              <w:spacing w:after="0" w:line="240" w:lineRule="auto"/>
              <w:jc w:val="right"/>
              <w:rPr>
                <w:rFonts w:ascii="Cambria" w:eastAsia="Times New Roman" w:hAnsi="Cambria" w:cs="Times New Roman"/>
                <w:color w:val="3E3E3E"/>
                <w:lang w:eastAsia="en-GB"/>
              </w:rPr>
            </w:pPr>
            <w:hyperlink r:id="rId4" w:history="1">
              <w:r w:rsidR="00A91F0F" w:rsidRPr="00316794">
                <w:rPr>
                  <w:rFonts w:ascii="Cambria" w:eastAsia="Times New Roman" w:hAnsi="Cambria" w:cs="Times New Roman"/>
                  <w:color w:val="0000FF"/>
                  <w:u w:val="single"/>
                  <w:vertAlign w:val="superscript"/>
                  <w:lang w:eastAsia="en-GB"/>
                </w:rPr>
                <w:t>1</w:t>
              </w:r>
            </w:hyperlink>
            <w:r w:rsidR="00A91F0F" w:rsidRPr="00316794">
              <w:rPr>
                <w:rFonts w:ascii="Cambria" w:eastAsia="Times New Roman" w:hAnsi="Cambria" w:cs="Times New Roman"/>
                <w:color w:val="3E3E3E"/>
                <w:lang w:eastAsia="en-GB"/>
              </w:rPr>
              <w:t>[(</w:t>
            </w:r>
            <w:proofErr w:type="spellStart"/>
            <w:r w:rsidR="00A91F0F" w:rsidRPr="00316794">
              <w:rPr>
                <w:rFonts w:ascii="Cambria" w:eastAsia="Times New Roman" w:hAnsi="Cambria" w:cs="Times New Roman"/>
                <w:i/>
                <w:iCs/>
                <w:color w:val="3E3E3E"/>
                <w:lang w:eastAsia="en-GB"/>
              </w:rPr>
              <w:t>ia</w:t>
            </w:r>
            <w:proofErr w:type="spellEnd"/>
            <w:r w:rsidR="00A91F0F"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provided or agreed to be provided by a recovery agent to a banking company or a financial institution or a non-banking financial company;]</w:t>
            </w:r>
          </w:p>
        </w:tc>
      </w:tr>
      <w:tr w:rsidR="00A91F0F" w:rsidRPr="00316794" w:rsidTr="00A91F0F">
        <w:trPr>
          <w:tblCellSpacing w:w="15" w:type="dxa"/>
        </w:trPr>
        <w:tc>
          <w:tcPr>
            <w:tcW w:w="705" w:type="dxa"/>
            <w:noWrap/>
            <w:hideMark/>
          </w:tcPr>
          <w:p w:rsidR="00A91F0F" w:rsidRPr="00316794" w:rsidRDefault="00DE353F" w:rsidP="00A91F0F">
            <w:pPr>
              <w:spacing w:after="0" w:line="240" w:lineRule="auto"/>
              <w:jc w:val="right"/>
              <w:rPr>
                <w:rFonts w:ascii="Cambria" w:eastAsia="Times New Roman" w:hAnsi="Cambria" w:cs="Times New Roman"/>
                <w:color w:val="3E3E3E"/>
                <w:lang w:eastAsia="en-GB"/>
              </w:rPr>
            </w:pPr>
            <w:hyperlink r:id="rId5" w:history="1">
              <w:r w:rsidR="00A91F0F" w:rsidRPr="00316794">
                <w:rPr>
                  <w:rFonts w:ascii="Cambria" w:eastAsia="Times New Roman" w:hAnsi="Cambria" w:cs="Times New Roman"/>
                  <w:color w:val="0000FF"/>
                  <w:u w:val="single"/>
                  <w:vertAlign w:val="superscript"/>
                  <w:lang w:eastAsia="en-GB"/>
                </w:rPr>
                <w:t>2</w:t>
              </w:r>
            </w:hyperlink>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i/>
                <w:iCs/>
                <w:color w:val="3E3E3E"/>
                <w:lang w:eastAsia="en-GB"/>
              </w:rPr>
              <w:t>(</w:t>
            </w:r>
            <w:proofErr w:type="spellStart"/>
            <w:r w:rsidR="00A91F0F" w:rsidRPr="00316794">
              <w:rPr>
                <w:rFonts w:ascii="Cambria" w:eastAsia="Times New Roman" w:hAnsi="Cambria" w:cs="Times New Roman"/>
                <w:color w:val="3E3E3E"/>
                <w:lang w:eastAsia="en-GB"/>
              </w:rPr>
              <w:t>ib</w:t>
            </w:r>
            <w:proofErr w:type="spellEnd"/>
            <w:r w:rsidR="00A91F0F" w:rsidRPr="00316794">
              <w:rPr>
                <w:rFonts w:ascii="Cambria" w:eastAsia="Times New Roman" w:hAnsi="Cambria" w:cs="Times New Roman"/>
                <w:i/>
                <w:iCs/>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567C80"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Omitted</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w:t>
            </w:r>
            <w:proofErr w:type="spellStart"/>
            <w:r w:rsidRPr="00316794">
              <w:rPr>
                <w:rFonts w:ascii="Cambria" w:eastAsia="Times New Roman" w:hAnsi="Cambria" w:cs="Times New Roman"/>
                <w:color w:val="3E3E3E"/>
                <w:lang w:eastAsia="en-GB"/>
              </w:rPr>
              <w:t>ic</w:t>
            </w:r>
            <w:proofErr w:type="spellEnd"/>
            <w:r w:rsidRPr="00316794">
              <w:rPr>
                <w:rFonts w:ascii="Cambria" w:eastAsia="Times New Roman" w:hAnsi="Cambria" w:cs="Times New Roman"/>
                <w:i/>
                <w:iCs/>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567C80" w:rsidP="00A91F0F">
            <w:pPr>
              <w:spacing w:after="0" w:line="240" w:lineRule="auto"/>
              <w:jc w:val="both"/>
              <w:rPr>
                <w:rFonts w:ascii="Cambria" w:eastAsia="Times New Roman" w:hAnsi="Cambria" w:cs="Times New Roman"/>
                <w:color w:val="3E3E3E"/>
                <w:lang w:eastAsia="en-GB"/>
              </w:rPr>
            </w:pPr>
            <w:r w:rsidRPr="00316794">
              <w:rPr>
                <w:rFonts w:ascii="Cambria" w:hAnsi="Cambria"/>
              </w:rPr>
              <w:t>(</w:t>
            </w:r>
            <w:proofErr w:type="spellStart"/>
            <w:r w:rsidRPr="00316794">
              <w:rPr>
                <w:rFonts w:ascii="Cambria" w:hAnsi="Cambria"/>
              </w:rPr>
              <w:t>ic</w:t>
            </w:r>
            <w:proofErr w:type="spellEnd"/>
            <w:r w:rsidRPr="00316794">
              <w:rPr>
                <w:rFonts w:ascii="Cambria" w:hAnsi="Cambria"/>
              </w:rPr>
              <w:t>) provided or agreed to be provided by a selling or marketing agent of lottery tickets in relation to a lottery in any manner to a lottery distributor or selling agent of the State Government under the provisions of the Lottery (Regulations) Act, 1998 (17 of 1998);”</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ii</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provided or agreed to be provided by a goods transport agency in respect of transportation of goods by road, where the person liable to pay freight is,—</w:t>
            </w:r>
          </w:p>
        </w:tc>
      </w:tr>
    </w:tbl>
    <w:p w:rsidR="00A91F0F" w:rsidRPr="00316794" w:rsidRDefault="00A91F0F" w:rsidP="00A91F0F">
      <w:pPr>
        <w:shd w:val="clear" w:color="auto" w:fill="FFFFFF"/>
        <w:spacing w:after="150" w:line="240" w:lineRule="auto"/>
        <w:rPr>
          <w:rFonts w:ascii="Cambria" w:eastAsia="Times New Roman" w:hAnsi="Cambria" w:cs="Times New Roman"/>
          <w:vanish/>
          <w:color w:val="333333"/>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9"/>
        <w:gridCol w:w="7487"/>
      </w:tblGrid>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a</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any factory registered under or governed by the Factories Act, 1948 (63 of 1948);</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b</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any society registered under the Societies Registration Act, 1860 (21 of 1860) or under any other law for the time being in force in any part of India;</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c</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any co-operative society established by or under any law;</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d</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any dealer of excisable goods, who is registered under the Central Excise Act, 1944 (1 of 1944) or the rules made thereunder;</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e</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proofErr w:type="spellStart"/>
            <w:r w:rsidRPr="00316794">
              <w:rPr>
                <w:rFonts w:ascii="Cambria" w:eastAsia="Times New Roman" w:hAnsi="Cambria" w:cs="Times New Roman"/>
                <w:color w:val="3E3E3E"/>
                <w:lang w:eastAsia="en-GB"/>
              </w:rPr>
              <w:t>any body</w:t>
            </w:r>
            <w:proofErr w:type="spellEnd"/>
            <w:r w:rsidRPr="00316794">
              <w:rPr>
                <w:rFonts w:ascii="Cambria" w:eastAsia="Times New Roman" w:hAnsi="Cambria" w:cs="Times New Roman"/>
                <w:color w:val="3E3E3E"/>
                <w:lang w:eastAsia="en-GB"/>
              </w:rPr>
              <w:t xml:space="preserve"> corporate established, by or under any law; or</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f</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any partnership firm whether registered or not under any law including association of persons;</w:t>
            </w:r>
          </w:p>
        </w:tc>
      </w:tr>
    </w:tbl>
    <w:p w:rsidR="00A91F0F" w:rsidRPr="00316794" w:rsidRDefault="00A91F0F" w:rsidP="00A91F0F">
      <w:pPr>
        <w:shd w:val="clear" w:color="auto" w:fill="FFFFFF"/>
        <w:spacing w:after="150" w:line="240" w:lineRule="auto"/>
        <w:rPr>
          <w:rFonts w:ascii="Cambria" w:eastAsia="Times New Roman" w:hAnsi="Cambria" w:cs="Times New Roman"/>
          <w:vanish/>
          <w:color w:val="333333"/>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9"/>
        <w:gridCol w:w="7997"/>
      </w:tblGrid>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iii</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provided or agreed to be provided by way of sponsorship to anybody corporate or partnership firm located in the taxable territory;</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iv</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provided or agreed to be provided by,—</w:t>
            </w:r>
          </w:p>
        </w:tc>
      </w:tr>
    </w:tbl>
    <w:p w:rsidR="00A91F0F" w:rsidRPr="00316794" w:rsidRDefault="00A91F0F" w:rsidP="00A91F0F">
      <w:pPr>
        <w:shd w:val="clear" w:color="auto" w:fill="FFFFFF"/>
        <w:spacing w:after="150" w:line="240" w:lineRule="auto"/>
        <w:rPr>
          <w:rFonts w:ascii="Cambria" w:eastAsia="Times New Roman" w:hAnsi="Cambria" w:cs="Times New Roman"/>
          <w:vanish/>
          <w:color w:val="333333"/>
          <w:lang w:eastAsia="en-GB"/>
        </w:rPr>
      </w:pPr>
    </w:p>
    <w:tbl>
      <w:tblPr>
        <w:tblW w:w="0" w:type="auto"/>
        <w:tblCellSpacing w:w="15" w:type="dxa"/>
        <w:tblInd w:w="680" w:type="dxa"/>
        <w:tblCellMar>
          <w:top w:w="15" w:type="dxa"/>
          <w:left w:w="15" w:type="dxa"/>
          <w:bottom w:w="15" w:type="dxa"/>
          <w:right w:w="15" w:type="dxa"/>
        </w:tblCellMar>
        <w:tblLook w:val="04A0" w:firstRow="1" w:lastRow="0" w:firstColumn="1" w:lastColumn="0" w:noHBand="0" w:noVBand="1"/>
      </w:tblPr>
      <w:tblGrid>
        <w:gridCol w:w="750"/>
        <w:gridCol w:w="109"/>
        <w:gridCol w:w="7487"/>
      </w:tblGrid>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A</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an arbitral tribunal, or</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B</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316794" w:rsidP="00A91F0F">
            <w:pPr>
              <w:spacing w:after="0" w:line="240" w:lineRule="auto"/>
              <w:jc w:val="both"/>
              <w:rPr>
                <w:rFonts w:ascii="Cambria" w:eastAsia="Times New Roman" w:hAnsi="Cambria" w:cs="Times New Roman"/>
                <w:color w:val="3E3E3E"/>
                <w:lang w:eastAsia="en-GB"/>
              </w:rPr>
            </w:pPr>
            <w:r w:rsidRPr="00316794">
              <w:rPr>
                <w:rFonts w:ascii="Cambria" w:hAnsi="Cambria"/>
              </w:rPr>
              <w:t>a firm of advocates or an individual advocate other than senior advocate, by way of legal services, or</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C</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Government or local authority </w:t>
            </w:r>
            <w:hyperlink r:id="rId6" w:history="1">
              <w:r w:rsidRPr="00316794">
                <w:rPr>
                  <w:rFonts w:ascii="Cambria" w:eastAsia="Times New Roman" w:hAnsi="Cambria" w:cs="Times New Roman"/>
                  <w:color w:val="0000FF"/>
                  <w:u w:val="single"/>
                  <w:vertAlign w:val="superscript"/>
                  <w:lang w:eastAsia="en-GB"/>
                </w:rPr>
                <w:t>3</w:t>
              </w:r>
            </w:hyperlink>
            <w:r w:rsidRPr="00316794">
              <w:rPr>
                <w:rFonts w:ascii="Cambria" w:eastAsia="Times New Roman" w:hAnsi="Cambria" w:cs="Times New Roman"/>
                <w:b/>
                <w:bCs/>
                <w:color w:val="3E3E3E"/>
                <w:lang w:eastAsia="en-GB"/>
              </w:rPr>
              <w:t>[</w:t>
            </w:r>
            <w:r w:rsidRPr="00316794">
              <w:rPr>
                <w:rFonts w:ascii="Cambria" w:eastAsia="Times New Roman" w:hAnsi="Cambria" w:cs="Times New Roman"/>
                <w:color w:val="3E3E3E"/>
                <w:lang w:eastAsia="en-GB"/>
              </w:rPr>
              <w:t>***</w:t>
            </w:r>
            <w:r w:rsidRPr="00316794">
              <w:rPr>
                <w:rFonts w:ascii="Cambria" w:eastAsia="Times New Roman" w:hAnsi="Cambria" w:cs="Times New Roman"/>
                <w:b/>
                <w:bCs/>
                <w:color w:val="3E3E3E"/>
                <w:lang w:eastAsia="en-GB"/>
              </w:rPr>
              <w:t>]</w:t>
            </w:r>
            <w:r w:rsidRPr="00316794">
              <w:rPr>
                <w:rFonts w:ascii="Cambria" w:eastAsia="Times New Roman" w:hAnsi="Cambria" w:cs="Times New Roman"/>
                <w:color w:val="3E3E3E"/>
                <w:lang w:eastAsia="en-GB"/>
              </w:rPr>
              <w:t> excluding,—</w:t>
            </w:r>
          </w:p>
        </w:tc>
      </w:tr>
    </w:tbl>
    <w:p w:rsidR="00A91F0F" w:rsidRPr="00316794" w:rsidRDefault="00A91F0F" w:rsidP="00A91F0F">
      <w:pPr>
        <w:shd w:val="clear" w:color="auto" w:fill="FFFFFF"/>
        <w:spacing w:after="150" w:line="240" w:lineRule="auto"/>
        <w:rPr>
          <w:rFonts w:ascii="Cambria" w:eastAsia="Times New Roman" w:hAnsi="Cambria" w:cs="Times New Roman"/>
          <w:vanish/>
          <w:color w:val="333333"/>
          <w:lang w:eastAsia="en-GB"/>
        </w:rPr>
      </w:pPr>
    </w:p>
    <w:tbl>
      <w:tblPr>
        <w:tblW w:w="0" w:type="auto"/>
        <w:tblCellSpacing w:w="15" w:type="dxa"/>
        <w:tblInd w:w="1021" w:type="dxa"/>
        <w:tblCellMar>
          <w:top w:w="15" w:type="dxa"/>
          <w:left w:w="15" w:type="dxa"/>
          <w:bottom w:w="15" w:type="dxa"/>
          <w:right w:w="15" w:type="dxa"/>
        </w:tblCellMar>
        <w:tblLook w:val="04A0" w:firstRow="1" w:lastRow="0" w:firstColumn="1" w:lastColumn="0" w:noHBand="0" w:noVBand="1"/>
      </w:tblPr>
      <w:tblGrid>
        <w:gridCol w:w="750"/>
        <w:gridCol w:w="109"/>
        <w:gridCol w:w="7146"/>
      </w:tblGrid>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renting of immovable property, and</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(2)</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services specified in sub-clauses (</w:t>
            </w:r>
            <w:proofErr w:type="spellStart"/>
            <w:r w:rsidRPr="00316794">
              <w:rPr>
                <w:rFonts w:ascii="Cambria" w:eastAsia="Times New Roman" w:hAnsi="Cambria" w:cs="Times New Roman"/>
                <w:i/>
                <w:iCs/>
                <w:color w:val="3E3E3E"/>
                <w:lang w:eastAsia="en-GB"/>
              </w:rPr>
              <w:t>i</w:t>
            </w:r>
            <w:proofErr w:type="spellEnd"/>
            <w:r w:rsidRPr="00316794">
              <w:rPr>
                <w:rFonts w:ascii="Cambria" w:eastAsia="Times New Roman" w:hAnsi="Cambria" w:cs="Times New Roman"/>
                <w:color w:val="3E3E3E"/>
                <w:lang w:eastAsia="en-GB"/>
              </w:rPr>
              <w:t>), (</w:t>
            </w:r>
            <w:r w:rsidRPr="00316794">
              <w:rPr>
                <w:rFonts w:ascii="Cambria" w:eastAsia="Times New Roman" w:hAnsi="Cambria" w:cs="Times New Roman"/>
                <w:i/>
                <w:iCs/>
                <w:color w:val="3E3E3E"/>
                <w:lang w:eastAsia="en-GB"/>
              </w:rPr>
              <w:t>ii</w:t>
            </w:r>
            <w:r w:rsidRPr="00316794">
              <w:rPr>
                <w:rFonts w:ascii="Cambria" w:eastAsia="Times New Roman" w:hAnsi="Cambria" w:cs="Times New Roman"/>
                <w:color w:val="3E3E3E"/>
                <w:lang w:eastAsia="en-GB"/>
              </w:rPr>
              <w:t>) and (</w:t>
            </w:r>
            <w:r w:rsidRPr="00316794">
              <w:rPr>
                <w:rFonts w:ascii="Cambria" w:eastAsia="Times New Roman" w:hAnsi="Cambria" w:cs="Times New Roman"/>
                <w:i/>
                <w:iCs/>
                <w:color w:val="3E3E3E"/>
                <w:lang w:eastAsia="en-GB"/>
              </w:rPr>
              <w:t>iii</w:t>
            </w:r>
            <w:r w:rsidRPr="00316794">
              <w:rPr>
                <w:rFonts w:ascii="Cambria" w:eastAsia="Times New Roman" w:hAnsi="Cambria" w:cs="Times New Roman"/>
                <w:color w:val="3E3E3E"/>
                <w:lang w:eastAsia="en-GB"/>
              </w:rPr>
              <w:t>) of clause (</w:t>
            </w:r>
            <w:r w:rsidRPr="00316794">
              <w:rPr>
                <w:rFonts w:ascii="Cambria" w:eastAsia="Times New Roman" w:hAnsi="Cambria" w:cs="Times New Roman"/>
                <w:i/>
                <w:iCs/>
                <w:color w:val="3E3E3E"/>
                <w:lang w:eastAsia="en-GB"/>
              </w:rPr>
              <w:t>a</w:t>
            </w:r>
            <w:r w:rsidRPr="00316794">
              <w:rPr>
                <w:rFonts w:ascii="Cambria" w:eastAsia="Times New Roman" w:hAnsi="Cambria" w:cs="Times New Roman"/>
                <w:color w:val="3E3E3E"/>
                <w:lang w:eastAsia="en-GB"/>
              </w:rPr>
              <w:t>) of section 66D of the Finance Act,1994,</w:t>
            </w:r>
          </w:p>
        </w:tc>
      </w:tr>
    </w:tbl>
    <w:p w:rsidR="00A91F0F" w:rsidRPr="00316794" w:rsidRDefault="00A91F0F" w:rsidP="00A91F0F">
      <w:pPr>
        <w:shd w:val="clear" w:color="auto" w:fill="FFFFFF"/>
        <w:spacing w:after="150" w:line="240" w:lineRule="auto"/>
        <w:rPr>
          <w:rFonts w:ascii="Cambria" w:eastAsia="Times New Roman" w:hAnsi="Cambria" w:cs="Times New Roman"/>
          <w:vanish/>
          <w:color w:val="333333"/>
          <w:lang w:eastAsia="en-GB"/>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750"/>
        <w:gridCol w:w="109"/>
        <w:gridCol w:w="7997"/>
      </w:tblGrid>
      <w:tr w:rsidR="00A91F0F" w:rsidRPr="00316794" w:rsidTr="00A91F0F">
        <w:trPr>
          <w:tblCellSpacing w:w="15" w:type="dxa"/>
        </w:trPr>
        <w:tc>
          <w:tcPr>
            <w:tcW w:w="705" w:type="dxa"/>
            <w:noWrap/>
            <w:hideMark/>
          </w:tcPr>
          <w:p w:rsidR="00A91F0F" w:rsidRPr="00316794" w:rsidRDefault="00A91F0F" w:rsidP="00A91F0F">
            <w:pPr>
              <w:shd w:val="clear" w:color="auto" w:fill="FFFFFF"/>
              <w:spacing w:after="0" w:line="240" w:lineRule="auto"/>
              <w:rPr>
                <w:rFonts w:ascii="Cambria" w:eastAsia="Times New Roman" w:hAnsi="Cambria" w:cs="Times New Roman"/>
                <w:color w:val="333333"/>
                <w:lang w:eastAsia="en-GB"/>
              </w:rPr>
            </w:pP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to any business entity located in the taxable territory;</w:t>
            </w:r>
          </w:p>
        </w:tc>
      </w:tr>
      <w:tr w:rsidR="00A91F0F" w:rsidRPr="00316794" w:rsidTr="00A91F0F">
        <w:trPr>
          <w:tblCellSpacing w:w="15" w:type="dxa"/>
        </w:trPr>
        <w:tc>
          <w:tcPr>
            <w:tcW w:w="705" w:type="dxa"/>
            <w:noWrap/>
            <w:hideMark/>
          </w:tcPr>
          <w:p w:rsidR="00A91F0F" w:rsidRPr="00316794" w:rsidRDefault="00DE353F" w:rsidP="00A91F0F">
            <w:pPr>
              <w:spacing w:after="0" w:line="240" w:lineRule="auto"/>
              <w:jc w:val="right"/>
              <w:rPr>
                <w:rFonts w:ascii="Cambria" w:eastAsia="Times New Roman" w:hAnsi="Cambria" w:cs="Times New Roman"/>
                <w:color w:val="3E3E3E"/>
                <w:lang w:eastAsia="en-GB"/>
              </w:rPr>
            </w:pPr>
            <w:hyperlink r:id="rId7" w:history="1">
              <w:r w:rsidR="00A91F0F" w:rsidRPr="00316794">
                <w:rPr>
                  <w:rFonts w:ascii="Cambria" w:eastAsia="Times New Roman" w:hAnsi="Cambria" w:cs="Times New Roman"/>
                  <w:color w:val="0000FF"/>
                  <w:u w:val="single"/>
                  <w:vertAlign w:val="superscript"/>
                  <w:lang w:eastAsia="en-GB"/>
                </w:rPr>
                <w:t>1</w:t>
              </w:r>
            </w:hyperlink>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proofErr w:type="spellStart"/>
            <w:r w:rsidRPr="00316794">
              <w:rPr>
                <w:rFonts w:ascii="Cambria" w:eastAsia="Times New Roman" w:hAnsi="Cambria" w:cs="Times New Roman"/>
                <w:i/>
                <w:iCs/>
                <w:color w:val="3E3E3E"/>
                <w:lang w:eastAsia="en-GB"/>
              </w:rPr>
              <w:t>iva</w:t>
            </w:r>
            <w:proofErr w:type="spellEnd"/>
            <w:r w:rsidRPr="00316794">
              <w:rPr>
                <w:rFonts w:ascii="Cambria" w:eastAsia="Times New Roman" w:hAnsi="Cambria" w:cs="Times New Roman"/>
                <w:color w:val="3E3E3E"/>
                <w:lang w:eastAsia="en-GB"/>
              </w:rPr>
              <w:t>) provided or agreed to be provided by a director of a company or a body corporate to the said company or the body corporate;]</w:t>
            </w:r>
          </w:p>
        </w:tc>
      </w:tr>
      <w:tr w:rsidR="00A91F0F" w:rsidRPr="00316794" w:rsidTr="00A91F0F">
        <w:trPr>
          <w:tblCellSpacing w:w="15" w:type="dxa"/>
        </w:trPr>
        <w:tc>
          <w:tcPr>
            <w:tcW w:w="705" w:type="dxa"/>
            <w:noWrap/>
            <w:hideMark/>
          </w:tcPr>
          <w:p w:rsidR="00A91F0F" w:rsidRPr="00316794" w:rsidRDefault="00A91F0F" w:rsidP="00A91F0F">
            <w:pPr>
              <w:spacing w:after="0" w:line="240" w:lineRule="auto"/>
              <w:jc w:val="right"/>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v</w:t>
            </w:r>
            <w:r w:rsidRPr="00316794">
              <w:rPr>
                <w:rFonts w:ascii="Cambria" w:eastAsia="Times New Roman" w:hAnsi="Cambria" w:cs="Times New Roman"/>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provided or agreed to be provided by way of renting of a motor vehicle designed to carry passengers to any person who is not in the similar line of business or supply of manpower for any purpose </w:t>
            </w:r>
            <w:hyperlink r:id="rId8" w:history="1">
              <w:r w:rsidRPr="00316794">
                <w:rPr>
                  <w:rFonts w:ascii="Cambria" w:eastAsia="Times New Roman" w:hAnsi="Cambria" w:cs="Times New Roman"/>
                  <w:color w:val="0000FF"/>
                  <w:u w:val="single"/>
                  <w:vertAlign w:val="superscript"/>
                  <w:lang w:eastAsia="en-GB"/>
                </w:rPr>
                <w:t>1</w:t>
              </w:r>
            </w:hyperlink>
            <w:r w:rsidRPr="00316794">
              <w:rPr>
                <w:rFonts w:ascii="Cambria" w:eastAsia="Times New Roman" w:hAnsi="Cambria" w:cs="Times New Roman"/>
                <w:color w:val="3E3E3E"/>
                <w:lang w:eastAsia="en-GB"/>
              </w:rPr>
              <w:t>[or security services] or service portion in execution of works contract by any individual, Hindu Undivided Family or partnership firm, whether registered or not, including association of persons, located in the taxable territory to a business entity registered as body corporate, located in the taxable territory;</w:t>
            </w:r>
          </w:p>
        </w:tc>
      </w:tr>
      <w:tr w:rsidR="00A91F0F" w:rsidRPr="00316794" w:rsidTr="00A91F0F">
        <w:trPr>
          <w:tblCellSpacing w:w="15" w:type="dxa"/>
        </w:trPr>
        <w:tc>
          <w:tcPr>
            <w:tcW w:w="705" w:type="dxa"/>
            <w:noWrap/>
            <w:hideMark/>
          </w:tcPr>
          <w:p w:rsidR="00A91F0F" w:rsidRPr="00316794" w:rsidRDefault="00DE353F" w:rsidP="00A91F0F">
            <w:pPr>
              <w:spacing w:after="0" w:line="240" w:lineRule="auto"/>
              <w:jc w:val="right"/>
              <w:rPr>
                <w:rFonts w:ascii="Cambria" w:eastAsia="Times New Roman" w:hAnsi="Cambria" w:cs="Times New Roman"/>
                <w:color w:val="3E3E3E"/>
                <w:lang w:eastAsia="en-GB"/>
              </w:rPr>
            </w:pPr>
            <w:hyperlink r:id="rId9" w:history="1">
              <w:r w:rsidR="00A91F0F" w:rsidRPr="00316794">
                <w:rPr>
                  <w:rFonts w:ascii="Cambria" w:eastAsia="Times New Roman" w:hAnsi="Cambria" w:cs="Times New Roman"/>
                  <w:color w:val="0000FF"/>
                  <w:u w:val="single"/>
                  <w:vertAlign w:val="superscript"/>
                  <w:lang w:eastAsia="en-GB"/>
                </w:rPr>
                <w:t>2</w:t>
              </w:r>
            </w:hyperlink>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b/>
                <w:bCs/>
                <w:color w:val="3E3E3E"/>
                <w:lang w:eastAsia="en-GB"/>
              </w:rPr>
              <w:t>[</w:t>
            </w:r>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i/>
                <w:iCs/>
                <w:color w:val="3E3E3E"/>
                <w:lang w:eastAsia="en-GB"/>
              </w:rPr>
              <w:t>(</w:t>
            </w:r>
            <w:r w:rsidR="00A91F0F" w:rsidRPr="00316794">
              <w:rPr>
                <w:rFonts w:ascii="Cambria" w:eastAsia="Times New Roman" w:hAnsi="Cambria" w:cs="Times New Roman"/>
                <w:color w:val="3E3E3E"/>
                <w:lang w:eastAsia="en-GB"/>
              </w:rPr>
              <w:t>vi</w:t>
            </w:r>
            <w:r w:rsidR="00A91F0F" w:rsidRPr="00316794">
              <w:rPr>
                <w:rFonts w:ascii="Cambria" w:eastAsia="Times New Roman" w:hAnsi="Cambria" w:cs="Times New Roman"/>
                <w:i/>
                <w:iCs/>
                <w:color w:val="3E3E3E"/>
                <w:lang w:eastAsia="en-GB"/>
              </w:rPr>
              <w:t>)</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0" w:type="auto"/>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provided or agreed to be provided by a person involving an aggregator in any manner;</w:t>
            </w:r>
            <w:r w:rsidRPr="00316794">
              <w:rPr>
                <w:rFonts w:ascii="Cambria" w:eastAsia="Times New Roman" w:hAnsi="Cambria" w:cs="Times New Roman"/>
                <w:color w:val="3E3E3E"/>
                <w:lang w:eastAsia="en-GB"/>
              </w:rPr>
              <w:t> </w:t>
            </w:r>
            <w:r w:rsidRPr="00316794">
              <w:rPr>
                <w:rFonts w:ascii="Cambria" w:eastAsia="Times New Roman" w:hAnsi="Cambria" w:cs="Times New Roman"/>
                <w:b/>
                <w:bCs/>
                <w:color w:val="3E3E3E"/>
                <w:lang w:eastAsia="en-GB"/>
              </w:rPr>
              <w:t>]</w:t>
            </w:r>
          </w:p>
        </w:tc>
      </w:tr>
    </w:tbl>
    <w:p w:rsidR="00A91F0F" w:rsidRPr="00316794" w:rsidRDefault="00A91F0F" w:rsidP="00A91F0F">
      <w:pPr>
        <w:shd w:val="clear" w:color="auto" w:fill="FFFFFF"/>
        <w:spacing w:after="80" w:line="240" w:lineRule="auto"/>
        <w:ind w:left="360" w:right="360"/>
        <w:jc w:val="both"/>
        <w:rPr>
          <w:rFonts w:ascii="Cambria" w:eastAsia="Times New Roman" w:hAnsi="Cambria" w:cs="Times New Roman"/>
          <w:color w:val="333333"/>
          <w:lang w:eastAsia="en-GB"/>
        </w:rPr>
      </w:pPr>
      <w:r w:rsidRPr="00316794">
        <w:rPr>
          <w:rFonts w:ascii="Cambria" w:eastAsia="Times New Roman" w:hAnsi="Cambria" w:cs="Times New Roman"/>
          <w:b/>
          <w:bCs/>
          <w:color w:val="333333"/>
          <w:lang w:eastAsia="en-GB"/>
        </w:rPr>
        <w:t>(B) </w:t>
      </w:r>
      <w:r w:rsidR="00316794" w:rsidRPr="00316794">
        <w:rPr>
          <w:rFonts w:ascii="Cambria" w:eastAsia="Times New Roman" w:hAnsi="Cambria" w:cs="Times New Roman"/>
          <w:color w:val="333333"/>
          <w:lang w:eastAsia="en-GB"/>
        </w:rPr>
        <w:t>Provided</w:t>
      </w:r>
      <w:r w:rsidRPr="00316794">
        <w:rPr>
          <w:rFonts w:ascii="Cambria" w:eastAsia="Times New Roman" w:hAnsi="Cambria" w:cs="Times New Roman"/>
          <w:color w:val="333333"/>
          <w:lang w:eastAsia="en-GB"/>
        </w:rPr>
        <w:t xml:space="preserve"> or agreed to be provided by any person which is located in a non-taxable territory and received by any person located in the taxable territory;</w:t>
      </w:r>
    </w:p>
    <w:p w:rsidR="00A91F0F" w:rsidRPr="00316794" w:rsidRDefault="00DE353F" w:rsidP="00567C80">
      <w:pPr>
        <w:shd w:val="clear" w:color="auto" w:fill="FFFFFF"/>
        <w:spacing w:after="80" w:line="240" w:lineRule="auto"/>
        <w:ind w:left="360" w:right="26"/>
        <w:jc w:val="both"/>
        <w:rPr>
          <w:rFonts w:ascii="Cambria" w:eastAsia="Times New Roman" w:hAnsi="Cambria" w:cs="Times New Roman"/>
          <w:color w:val="333333"/>
          <w:lang w:eastAsia="en-GB"/>
        </w:rPr>
      </w:pPr>
      <w:hyperlink r:id="rId10" w:history="1">
        <w:r w:rsidR="00A91F0F" w:rsidRPr="00316794">
          <w:rPr>
            <w:rFonts w:ascii="Cambria" w:eastAsia="Times New Roman" w:hAnsi="Cambria" w:cs="Times New Roman"/>
            <w:color w:val="0000FF"/>
            <w:u w:val="single"/>
            <w:vertAlign w:val="superscript"/>
            <w:lang w:eastAsia="en-GB"/>
          </w:rPr>
          <w:t>3</w:t>
        </w:r>
      </w:hyperlink>
      <w:r w:rsidR="00A91F0F" w:rsidRPr="00316794">
        <w:rPr>
          <w:rFonts w:ascii="Cambria" w:eastAsia="Times New Roman" w:hAnsi="Cambria" w:cs="Times New Roman"/>
          <w:color w:val="333333"/>
          <w:lang w:eastAsia="en-GB"/>
        </w:rPr>
        <w:t> </w:t>
      </w:r>
      <w:r w:rsidR="00A91F0F" w:rsidRPr="00316794">
        <w:rPr>
          <w:rFonts w:ascii="Cambria" w:eastAsia="Times New Roman" w:hAnsi="Cambria" w:cs="Times New Roman"/>
          <w:b/>
          <w:bCs/>
          <w:color w:val="333333"/>
          <w:lang w:eastAsia="en-GB"/>
        </w:rPr>
        <w:t>[</w:t>
      </w:r>
      <w:r w:rsidR="00A91F0F" w:rsidRPr="00316794">
        <w:rPr>
          <w:rFonts w:ascii="Cambria" w:eastAsia="Times New Roman" w:hAnsi="Cambria" w:cs="Times New Roman"/>
          <w:color w:val="333333"/>
          <w:lang w:eastAsia="en-GB"/>
        </w:rPr>
        <w:t> </w:t>
      </w:r>
      <w:r w:rsidR="00A91F0F" w:rsidRPr="00316794">
        <w:rPr>
          <w:rFonts w:ascii="Cambria" w:eastAsia="Times New Roman" w:hAnsi="Cambria" w:cs="Times New Roman"/>
          <w:i/>
          <w:iCs/>
          <w:color w:val="333333"/>
          <w:lang w:eastAsia="en-GB"/>
        </w:rPr>
        <w:t>(</w:t>
      </w:r>
      <w:r w:rsidR="00A91F0F" w:rsidRPr="00316794">
        <w:rPr>
          <w:rFonts w:ascii="Cambria" w:eastAsia="Times New Roman" w:hAnsi="Cambria" w:cs="Times New Roman"/>
          <w:b/>
          <w:bCs/>
          <w:i/>
          <w:iCs/>
          <w:color w:val="333333"/>
          <w:lang w:eastAsia="en-GB"/>
        </w:rPr>
        <w:t>II</w:t>
      </w:r>
      <w:r w:rsidR="00A91F0F" w:rsidRPr="00316794">
        <w:rPr>
          <w:rFonts w:ascii="Cambria" w:eastAsia="Times New Roman" w:hAnsi="Cambria" w:cs="Times New Roman"/>
          <w:i/>
          <w:iCs/>
          <w:color w:val="333333"/>
          <w:lang w:eastAsia="en-GB"/>
        </w:rPr>
        <w:t>) The extent of service tax payable thereon by the person who provides the service and any other person liable for paying service tax for the taxable services specified in paragraph I shall be as specified in the following Table, namely:—</w:t>
      </w:r>
      <w:r w:rsidR="00A91F0F" w:rsidRPr="00316794">
        <w:rPr>
          <w:rFonts w:ascii="Cambria" w:eastAsia="Times New Roman" w:hAnsi="Cambria" w:cs="Times New Roman"/>
          <w:color w:val="333333"/>
          <w:lang w:eastAsia="en-GB"/>
        </w:rPr>
        <w:t> </w:t>
      </w:r>
      <w:r w:rsidR="00A91F0F" w:rsidRPr="00316794">
        <w:rPr>
          <w:rFonts w:ascii="Cambria" w:eastAsia="Times New Roman" w:hAnsi="Cambria" w:cs="Times New Roman"/>
          <w:b/>
          <w:bCs/>
          <w:color w:val="333333"/>
          <w:lang w:eastAsia="en-GB"/>
        </w:rPr>
        <w:t>]</w:t>
      </w:r>
    </w:p>
    <w:p w:rsidR="00A91F0F" w:rsidRPr="00316794" w:rsidRDefault="00A91F0F" w:rsidP="00A91F0F">
      <w:pPr>
        <w:shd w:val="clear" w:color="auto" w:fill="FFFFFF"/>
        <w:spacing w:after="150" w:line="240" w:lineRule="auto"/>
        <w:jc w:val="center"/>
        <w:rPr>
          <w:rFonts w:ascii="Cambria" w:eastAsia="Times New Roman" w:hAnsi="Cambria" w:cs="Times New Roman"/>
          <w:color w:val="333333"/>
          <w:lang w:eastAsia="en-GB"/>
        </w:rPr>
      </w:pPr>
      <w:r w:rsidRPr="00316794">
        <w:rPr>
          <w:rFonts w:ascii="Cambria" w:eastAsia="Times New Roman" w:hAnsi="Cambria" w:cs="Times New Roman"/>
          <w:b/>
          <w:bCs/>
          <w:color w:val="333333"/>
          <w:lang w:eastAsia="en-GB"/>
        </w:rPr>
        <w:t>TABLE</w:t>
      </w:r>
    </w:p>
    <w:tbl>
      <w:tblPr>
        <w:tblW w:w="9352" w:type="dxa"/>
        <w:tblCellMar>
          <w:top w:w="60" w:type="dxa"/>
          <w:left w:w="60" w:type="dxa"/>
          <w:bottom w:w="60" w:type="dxa"/>
          <w:right w:w="60" w:type="dxa"/>
        </w:tblCellMar>
        <w:tblLook w:val="04A0" w:firstRow="1" w:lastRow="0" w:firstColumn="1" w:lastColumn="0" w:noHBand="0" w:noVBand="1"/>
      </w:tblPr>
      <w:tblGrid>
        <w:gridCol w:w="727"/>
        <w:gridCol w:w="5295"/>
        <w:gridCol w:w="1350"/>
        <w:gridCol w:w="1980"/>
      </w:tblGrid>
      <w:tr w:rsidR="00A91F0F" w:rsidRPr="00316794" w:rsidTr="00316794">
        <w:tc>
          <w:tcPr>
            <w:tcW w:w="727" w:type="dxa"/>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Sl. No.</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Description of a service</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Percentage of service tax payable by the person providing service</w:t>
            </w:r>
          </w:p>
        </w:tc>
        <w:tc>
          <w:tcPr>
            <w:tcW w:w="1980" w:type="dxa"/>
            <w:tcBorders>
              <w:top w:val="single" w:sz="6" w:space="0" w:color="000000"/>
              <w:right w:val="single" w:sz="6" w:space="0" w:color="000000"/>
            </w:tcBorders>
            <w:hideMark/>
          </w:tcPr>
          <w:p w:rsidR="00A91F0F" w:rsidRPr="00316794" w:rsidRDefault="00DE353F" w:rsidP="00A91F0F">
            <w:pPr>
              <w:spacing w:after="0" w:line="240" w:lineRule="auto"/>
              <w:jc w:val="center"/>
              <w:rPr>
                <w:rFonts w:ascii="Cambria" w:eastAsia="Times New Roman" w:hAnsi="Cambria" w:cs="Times New Roman"/>
                <w:color w:val="3E3E3E"/>
                <w:lang w:eastAsia="en-GB"/>
              </w:rPr>
            </w:pPr>
            <w:hyperlink r:id="rId11" w:history="1">
              <w:r w:rsidR="00A91F0F" w:rsidRPr="00316794">
                <w:rPr>
                  <w:rFonts w:ascii="Cambria" w:eastAsia="Times New Roman" w:hAnsi="Cambria" w:cs="Times New Roman"/>
                  <w:color w:val="0000FF"/>
                  <w:u w:val="single"/>
                  <w:vertAlign w:val="superscript"/>
                  <w:lang w:eastAsia="en-GB"/>
                </w:rPr>
                <w:t>4</w:t>
              </w:r>
            </w:hyperlink>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b/>
                <w:bCs/>
                <w:color w:val="3E3E3E"/>
                <w:lang w:eastAsia="en-GB"/>
              </w:rPr>
              <w:t>[</w:t>
            </w:r>
            <w:r w:rsidR="00A91F0F" w:rsidRPr="00316794">
              <w:rPr>
                <w:rFonts w:ascii="Cambria" w:eastAsia="Times New Roman" w:hAnsi="Cambria" w:cs="Times New Roman"/>
                <w:color w:val="3E3E3E"/>
                <w:lang w:eastAsia="en-GB"/>
              </w:rPr>
              <w:t>Percentage of service tax payable by any person liable for paying service tax other than the service provider</w:t>
            </w:r>
            <w:r w:rsidR="00A91F0F" w:rsidRPr="00316794">
              <w:rPr>
                <w:rFonts w:ascii="Cambria" w:eastAsia="Times New Roman" w:hAnsi="Cambria" w:cs="Times New Roman"/>
                <w:b/>
                <w:bCs/>
                <w:color w:val="3E3E3E"/>
                <w:lang w:eastAsia="en-GB"/>
              </w:rPr>
              <w:t>]</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DE353F" w:rsidP="00A91F0F">
            <w:pPr>
              <w:spacing w:after="0" w:line="240" w:lineRule="auto"/>
              <w:rPr>
                <w:rFonts w:ascii="Cambria" w:eastAsia="Times New Roman" w:hAnsi="Cambria" w:cs="Times New Roman"/>
                <w:color w:val="3E3E3E"/>
                <w:lang w:eastAsia="en-GB"/>
              </w:rPr>
            </w:pPr>
            <w:hyperlink r:id="rId12" w:history="1">
              <w:r w:rsidR="00A91F0F" w:rsidRPr="00316794">
                <w:rPr>
                  <w:rFonts w:ascii="Cambria" w:eastAsia="Times New Roman" w:hAnsi="Cambria" w:cs="Times New Roman"/>
                  <w:color w:val="0000FF"/>
                  <w:u w:val="single"/>
                  <w:vertAlign w:val="superscript"/>
                  <w:lang w:eastAsia="en-GB"/>
                </w:rPr>
                <w:t>5</w:t>
              </w:r>
            </w:hyperlink>
            <w:r w:rsidR="00A91F0F" w:rsidRPr="00316794">
              <w:rPr>
                <w:rFonts w:ascii="Cambria" w:eastAsia="Times New Roman" w:hAnsi="Cambria" w:cs="Times New Roman"/>
                <w:color w:val="3E3E3E"/>
                <w:lang w:eastAsia="en-GB"/>
              </w:rPr>
              <w:t>[</w:t>
            </w:r>
            <w:r w:rsidR="00A91F0F" w:rsidRPr="00316794">
              <w:rPr>
                <w:rFonts w:ascii="Cambria" w:eastAsia="Times New Roman" w:hAnsi="Cambria" w:cs="Times New Roman"/>
                <w:i/>
                <w:iCs/>
                <w:color w:val="3E3E3E"/>
                <w:lang w:eastAsia="en-GB"/>
              </w:rPr>
              <w:t>(1)</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(2)</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(3)</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(4)</w:t>
            </w:r>
            <w:r w:rsidRPr="00316794">
              <w:rPr>
                <w:rFonts w:ascii="Cambria" w:eastAsia="Times New Roman" w:hAnsi="Cambria" w:cs="Times New Roman"/>
                <w:color w:val="3E3E3E"/>
                <w:lang w:eastAsia="en-GB"/>
              </w:rPr>
              <w:t>]</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by an insurance agent to any person carrying on insurance business</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DE353F" w:rsidP="00A91F0F">
            <w:pPr>
              <w:spacing w:after="0" w:line="240" w:lineRule="auto"/>
              <w:rPr>
                <w:rFonts w:ascii="Cambria" w:eastAsia="Times New Roman" w:hAnsi="Cambria" w:cs="Times New Roman"/>
                <w:color w:val="3E3E3E"/>
                <w:lang w:eastAsia="en-GB"/>
              </w:rPr>
            </w:pPr>
            <w:hyperlink r:id="rId13" w:history="1">
              <w:r w:rsidR="00A91F0F" w:rsidRPr="00316794">
                <w:rPr>
                  <w:rFonts w:ascii="Cambria" w:eastAsia="Times New Roman" w:hAnsi="Cambria" w:cs="Times New Roman"/>
                  <w:color w:val="0000FF"/>
                  <w:u w:val="single"/>
                  <w:vertAlign w:val="superscript"/>
                  <w:lang w:eastAsia="en-GB"/>
                </w:rPr>
                <w:t>5</w:t>
              </w:r>
            </w:hyperlink>
            <w:r w:rsidR="00A91F0F" w:rsidRPr="00316794">
              <w:rPr>
                <w:rFonts w:ascii="Cambria" w:eastAsia="Times New Roman" w:hAnsi="Cambria" w:cs="Times New Roman"/>
                <w:color w:val="3E3E3E"/>
                <w:lang w:eastAsia="en-GB"/>
              </w:rPr>
              <w:t>[1A</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by a recovery agent to a banking company or a financial institution or a non-banking financial company]</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DE353F" w:rsidP="00A91F0F">
            <w:pPr>
              <w:spacing w:after="0" w:line="240" w:lineRule="auto"/>
              <w:rPr>
                <w:rFonts w:ascii="Cambria" w:eastAsia="Times New Roman" w:hAnsi="Cambria" w:cs="Times New Roman"/>
                <w:color w:val="3E3E3E"/>
                <w:lang w:eastAsia="en-GB"/>
              </w:rPr>
            </w:pPr>
            <w:hyperlink r:id="rId14" w:history="1">
              <w:r w:rsidR="00A91F0F" w:rsidRPr="00316794">
                <w:rPr>
                  <w:rFonts w:ascii="Cambria" w:eastAsia="Times New Roman" w:hAnsi="Cambria" w:cs="Times New Roman"/>
                  <w:color w:val="0000FF"/>
                  <w:u w:val="single"/>
                  <w:vertAlign w:val="superscript"/>
                  <w:lang w:eastAsia="en-GB"/>
                </w:rPr>
                <w:t>6</w:t>
              </w:r>
            </w:hyperlink>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b/>
                <w:bCs/>
                <w:color w:val="3E3E3E"/>
                <w:lang w:eastAsia="en-GB"/>
              </w:rPr>
              <w:t>[</w:t>
            </w:r>
            <w:r w:rsidR="00A91F0F" w:rsidRPr="00316794">
              <w:rPr>
                <w:rFonts w:ascii="Cambria" w:eastAsia="Times New Roman" w:hAnsi="Cambria" w:cs="Times New Roman"/>
                <w:i/>
                <w:iCs/>
                <w:color w:val="3E3E3E"/>
                <w:lang w:eastAsia="en-GB"/>
              </w:rPr>
              <w:t>1B.</w:t>
            </w:r>
          </w:p>
        </w:tc>
        <w:tc>
          <w:tcPr>
            <w:tcW w:w="5295" w:type="dxa"/>
            <w:tcBorders>
              <w:top w:val="single" w:sz="6" w:space="0" w:color="000000"/>
              <w:right w:val="single" w:sz="6" w:space="0" w:color="000000"/>
            </w:tcBorders>
            <w:hideMark/>
          </w:tcPr>
          <w:p w:rsidR="00A91F0F" w:rsidRPr="00316794" w:rsidRDefault="00567C80"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Omitted</w:t>
            </w:r>
          </w:p>
        </w:tc>
        <w:tc>
          <w:tcPr>
            <w:tcW w:w="1350" w:type="dxa"/>
            <w:tcBorders>
              <w:top w:val="single" w:sz="6" w:space="0" w:color="000000"/>
              <w:right w:val="single" w:sz="6" w:space="0" w:color="000000"/>
            </w:tcBorders>
            <w:hideMark/>
          </w:tcPr>
          <w:p w:rsidR="00A91F0F" w:rsidRPr="00316794" w:rsidRDefault="00567C80"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p>
        </w:tc>
        <w:tc>
          <w:tcPr>
            <w:tcW w:w="1980" w:type="dxa"/>
            <w:tcBorders>
              <w:top w:val="single" w:sz="6" w:space="0" w:color="000000"/>
              <w:right w:val="single" w:sz="6" w:space="0" w:color="000000"/>
            </w:tcBorders>
            <w:hideMark/>
          </w:tcPr>
          <w:p w:rsidR="00A91F0F" w:rsidRPr="00316794" w:rsidRDefault="00567C80"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1C.</w:t>
            </w:r>
          </w:p>
        </w:tc>
        <w:tc>
          <w:tcPr>
            <w:tcW w:w="5295" w:type="dxa"/>
            <w:tcBorders>
              <w:top w:val="single" w:sz="6" w:space="0" w:color="000000"/>
              <w:right w:val="single" w:sz="6" w:space="0" w:color="000000"/>
            </w:tcBorders>
            <w:hideMark/>
          </w:tcPr>
          <w:p w:rsidR="00A91F0F" w:rsidRPr="00316794" w:rsidRDefault="00567C80" w:rsidP="00A91F0F">
            <w:pPr>
              <w:spacing w:after="0" w:line="240" w:lineRule="auto"/>
              <w:jc w:val="both"/>
              <w:rPr>
                <w:rFonts w:ascii="Cambria" w:eastAsia="Times New Roman" w:hAnsi="Cambria" w:cs="Times New Roman"/>
                <w:color w:val="3E3E3E"/>
                <w:lang w:eastAsia="en-GB"/>
              </w:rPr>
            </w:pPr>
            <w:r w:rsidRPr="00316794">
              <w:rPr>
                <w:rFonts w:ascii="Cambria" w:hAnsi="Cambria"/>
              </w:rPr>
              <w:t>“in respect of services provided or agreed to be provided by a selling or marketing agent of lottery tickets in relation to lottery in any manner to a lottery distributor or selling agent of the State Government under the provisions of the Lottery (Regulations) Act, 1998 (17 of 1998)”</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100%</w:t>
            </w:r>
            <w:r w:rsidRPr="00316794">
              <w:rPr>
                <w:rFonts w:ascii="Cambria" w:eastAsia="Times New Roman" w:hAnsi="Cambria" w:cs="Times New Roman"/>
                <w:color w:val="3E3E3E"/>
                <w:lang w:eastAsia="en-GB"/>
              </w:rPr>
              <w:t> </w:t>
            </w:r>
            <w:r w:rsidRPr="00316794">
              <w:rPr>
                <w:rFonts w:ascii="Cambria" w:eastAsia="Times New Roman" w:hAnsi="Cambria" w:cs="Times New Roman"/>
                <w:b/>
                <w:bCs/>
                <w:color w:val="3E3E3E"/>
                <w:lang w:eastAsia="en-GB"/>
              </w:rPr>
              <w:t>]</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2</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by a goods transport agency in respect of transportation of goods by road</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3</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by way of sponsorship</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4</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by an arbitral tribunal</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lastRenderedPageBreak/>
              <w:t>5</w:t>
            </w:r>
          </w:p>
        </w:tc>
        <w:tc>
          <w:tcPr>
            <w:tcW w:w="5295" w:type="dxa"/>
            <w:tcBorders>
              <w:top w:val="single" w:sz="6" w:space="0" w:color="000000"/>
              <w:right w:val="single" w:sz="6" w:space="0" w:color="000000"/>
            </w:tcBorders>
            <w:hideMark/>
          </w:tcPr>
          <w:p w:rsidR="00A91F0F" w:rsidRPr="00316794" w:rsidRDefault="00567C80" w:rsidP="00A91F0F">
            <w:pPr>
              <w:spacing w:after="0" w:line="240" w:lineRule="auto"/>
              <w:jc w:val="both"/>
              <w:rPr>
                <w:rFonts w:ascii="Cambria" w:eastAsia="Times New Roman" w:hAnsi="Cambria" w:cs="Times New Roman"/>
                <w:color w:val="3E3E3E"/>
                <w:lang w:eastAsia="en-GB"/>
              </w:rPr>
            </w:pPr>
            <w:r w:rsidRPr="00316794">
              <w:rPr>
                <w:rFonts w:ascii="Cambria" w:hAnsi="Cambria"/>
              </w:rPr>
              <w:t>in respect of services provided or agreed to be provided by a firm of advocates or an individual advocate other than a senior advocate by way of legal services</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DE353F" w:rsidP="00A91F0F">
            <w:pPr>
              <w:spacing w:after="0" w:line="240" w:lineRule="auto"/>
              <w:rPr>
                <w:rFonts w:ascii="Cambria" w:eastAsia="Times New Roman" w:hAnsi="Cambria" w:cs="Times New Roman"/>
                <w:color w:val="3E3E3E"/>
                <w:lang w:eastAsia="en-GB"/>
              </w:rPr>
            </w:pPr>
            <w:hyperlink r:id="rId15" w:history="1">
              <w:r w:rsidR="00A91F0F" w:rsidRPr="00316794">
                <w:rPr>
                  <w:rFonts w:ascii="Cambria" w:eastAsia="Times New Roman" w:hAnsi="Cambria" w:cs="Times New Roman"/>
                  <w:color w:val="0000FF"/>
                  <w:u w:val="single"/>
                  <w:vertAlign w:val="superscript"/>
                  <w:lang w:eastAsia="en-GB"/>
                </w:rPr>
                <w:t>3</w:t>
              </w:r>
            </w:hyperlink>
            <w:r w:rsidR="00A91F0F" w:rsidRPr="00316794">
              <w:rPr>
                <w:rFonts w:ascii="Cambria" w:eastAsia="Times New Roman" w:hAnsi="Cambria" w:cs="Times New Roman"/>
                <w:color w:val="3E3E3E"/>
                <w:lang w:eastAsia="en-GB"/>
              </w:rPr>
              <w:t>[5A</w:t>
            </w:r>
          </w:p>
        </w:tc>
        <w:tc>
          <w:tcPr>
            <w:tcW w:w="5295" w:type="dxa"/>
            <w:tcBorders>
              <w:top w:val="single" w:sz="6" w:space="0" w:color="000000"/>
              <w:right w:val="single" w:sz="6" w:space="0" w:color="000000"/>
            </w:tcBorders>
            <w:hideMark/>
          </w:tcPr>
          <w:p w:rsidR="00A91F0F" w:rsidRPr="00316794" w:rsidRDefault="00DE353F" w:rsidP="00A91F0F">
            <w:pPr>
              <w:spacing w:after="0" w:line="240" w:lineRule="auto"/>
              <w:jc w:val="both"/>
              <w:rPr>
                <w:rFonts w:ascii="Cambria" w:eastAsia="Times New Roman" w:hAnsi="Cambria" w:cs="Times New Roman"/>
                <w:color w:val="3E3E3E"/>
                <w:lang w:eastAsia="en-GB"/>
              </w:rPr>
            </w:pPr>
            <w:hyperlink r:id="rId16" w:history="1">
              <w:r w:rsidR="00A91F0F" w:rsidRPr="00316794">
                <w:rPr>
                  <w:rFonts w:ascii="Cambria" w:eastAsia="Times New Roman" w:hAnsi="Cambria" w:cs="Times New Roman"/>
                  <w:color w:val="0000FF"/>
                  <w:u w:val="single"/>
                  <w:vertAlign w:val="superscript"/>
                  <w:lang w:eastAsia="en-GB"/>
                </w:rPr>
                <w:t>4</w:t>
              </w:r>
            </w:hyperlink>
            <w:r w:rsidR="00A91F0F" w:rsidRPr="00316794">
              <w:rPr>
                <w:rFonts w:ascii="Cambria" w:eastAsia="Times New Roman" w:hAnsi="Cambria" w:cs="Times New Roman"/>
                <w:color w:val="3E3E3E"/>
                <w:lang w:eastAsia="en-GB"/>
              </w:rPr>
              <w:t>[in respect of services provided or agreed to be provided by a director of a company or a body corporate to the said company or the body corporate]</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6</w:t>
            </w:r>
          </w:p>
        </w:tc>
        <w:tc>
          <w:tcPr>
            <w:tcW w:w="5295" w:type="dxa"/>
            <w:tcBorders>
              <w:top w:val="single" w:sz="6" w:space="0" w:color="000000"/>
              <w:right w:val="single" w:sz="6" w:space="0" w:color="000000"/>
            </w:tcBorders>
            <w:hideMark/>
          </w:tcPr>
          <w:p w:rsidR="00A91F0F" w:rsidRPr="00316794" w:rsidRDefault="00A91F0F" w:rsidP="00567C80">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b</w:t>
            </w:r>
            <w:r w:rsidR="00567C80" w:rsidRPr="00316794">
              <w:rPr>
                <w:rFonts w:ascii="Cambria" w:eastAsia="Times New Roman" w:hAnsi="Cambria" w:cs="Times New Roman"/>
                <w:color w:val="3E3E3E"/>
                <w:lang w:eastAsia="en-GB"/>
              </w:rPr>
              <w:t xml:space="preserve">y Government or local authority </w:t>
            </w:r>
            <w:r w:rsidRPr="00316794">
              <w:rPr>
                <w:rFonts w:ascii="Cambria" w:eastAsia="Times New Roman" w:hAnsi="Cambria" w:cs="Times New Roman"/>
                <w:color w:val="3E3E3E"/>
                <w:lang w:eastAsia="en-GB"/>
              </w:rPr>
              <w:t>excluding,- (1) renting of immovable property, and (2) services specified in sub-clauses (</w:t>
            </w:r>
            <w:proofErr w:type="spellStart"/>
            <w:r w:rsidRPr="00316794">
              <w:rPr>
                <w:rFonts w:ascii="Cambria" w:eastAsia="Times New Roman" w:hAnsi="Cambria" w:cs="Times New Roman"/>
                <w:i/>
                <w:iCs/>
                <w:color w:val="3E3E3E"/>
                <w:lang w:eastAsia="en-GB"/>
              </w:rPr>
              <w:t>i</w:t>
            </w:r>
            <w:proofErr w:type="spellEnd"/>
            <w:r w:rsidRPr="00316794">
              <w:rPr>
                <w:rFonts w:ascii="Cambria" w:eastAsia="Times New Roman" w:hAnsi="Cambria" w:cs="Times New Roman"/>
                <w:color w:val="3E3E3E"/>
                <w:lang w:eastAsia="en-GB"/>
              </w:rPr>
              <w:t>), (</w:t>
            </w:r>
            <w:r w:rsidRPr="00316794">
              <w:rPr>
                <w:rFonts w:ascii="Cambria" w:eastAsia="Times New Roman" w:hAnsi="Cambria" w:cs="Times New Roman"/>
                <w:i/>
                <w:iCs/>
                <w:color w:val="3E3E3E"/>
                <w:lang w:eastAsia="en-GB"/>
              </w:rPr>
              <w:t>ii</w:t>
            </w:r>
            <w:r w:rsidRPr="00316794">
              <w:rPr>
                <w:rFonts w:ascii="Cambria" w:eastAsia="Times New Roman" w:hAnsi="Cambria" w:cs="Times New Roman"/>
                <w:color w:val="3E3E3E"/>
                <w:lang w:eastAsia="en-GB"/>
              </w:rPr>
              <w:t>) and (</w:t>
            </w:r>
            <w:r w:rsidRPr="00316794">
              <w:rPr>
                <w:rFonts w:ascii="Cambria" w:eastAsia="Times New Roman" w:hAnsi="Cambria" w:cs="Times New Roman"/>
                <w:i/>
                <w:iCs/>
                <w:color w:val="3E3E3E"/>
                <w:lang w:eastAsia="en-GB"/>
              </w:rPr>
              <w:t>iii</w:t>
            </w:r>
            <w:r w:rsidRPr="00316794">
              <w:rPr>
                <w:rFonts w:ascii="Cambria" w:eastAsia="Times New Roman" w:hAnsi="Cambria" w:cs="Times New Roman"/>
                <w:color w:val="3E3E3E"/>
                <w:lang w:eastAsia="en-GB"/>
              </w:rPr>
              <w:t>) of clause (</w:t>
            </w:r>
            <w:r w:rsidRPr="00316794">
              <w:rPr>
                <w:rFonts w:ascii="Cambria" w:eastAsia="Times New Roman" w:hAnsi="Cambria" w:cs="Times New Roman"/>
                <w:i/>
                <w:iCs/>
                <w:color w:val="3E3E3E"/>
                <w:lang w:eastAsia="en-GB"/>
              </w:rPr>
              <w:t>a</w:t>
            </w:r>
            <w:r w:rsidRPr="00316794">
              <w:rPr>
                <w:rFonts w:ascii="Cambria" w:eastAsia="Times New Roman" w:hAnsi="Cambria" w:cs="Times New Roman"/>
                <w:color w:val="3E3E3E"/>
                <w:lang w:eastAsia="en-GB"/>
              </w:rPr>
              <w:t>) of section 66D of the Finance Act,1994</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6" w:space="0" w:color="000000"/>
              <w:left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7</w:t>
            </w:r>
          </w:p>
        </w:tc>
        <w:tc>
          <w:tcPr>
            <w:tcW w:w="5295" w:type="dxa"/>
            <w:tcBorders>
              <w:top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a</w:t>
            </w:r>
            <w:r w:rsidRPr="00316794">
              <w:rPr>
                <w:rFonts w:ascii="Cambria" w:eastAsia="Times New Roman" w:hAnsi="Cambria" w:cs="Times New Roman"/>
                <w:color w:val="3E3E3E"/>
                <w:lang w:eastAsia="en-GB"/>
              </w:rPr>
              <w:t>) in respect of services provided or agreed to be provided by way of renting of a motor vehicle designed to carry passengers on abated value to any person who is not engaged in the similar line of business</w:t>
            </w:r>
          </w:p>
        </w:tc>
        <w:tc>
          <w:tcPr>
            <w:tcW w:w="135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2" w:space="0" w:color="FFFFFF"/>
              <w:left w:val="single" w:sz="6" w:space="0" w:color="000000"/>
              <w:bottom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 </w:t>
            </w:r>
          </w:p>
        </w:tc>
        <w:tc>
          <w:tcPr>
            <w:tcW w:w="5295"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w:t>
            </w:r>
            <w:r w:rsidRPr="00316794">
              <w:rPr>
                <w:rFonts w:ascii="Cambria" w:eastAsia="Times New Roman" w:hAnsi="Cambria" w:cs="Times New Roman"/>
                <w:i/>
                <w:iCs/>
                <w:color w:val="3E3E3E"/>
                <w:lang w:eastAsia="en-GB"/>
              </w:rPr>
              <w:t>b</w:t>
            </w:r>
            <w:r w:rsidRPr="00316794">
              <w:rPr>
                <w:rFonts w:ascii="Cambria" w:eastAsia="Times New Roman" w:hAnsi="Cambria" w:cs="Times New Roman"/>
                <w:color w:val="3E3E3E"/>
                <w:lang w:eastAsia="en-GB"/>
              </w:rPr>
              <w:t>) in respect of services provided or agreed to be provided by way of renting of a motor vehicle designed to carry pass</w:t>
            </w:r>
            <w:r w:rsidR="00567C80" w:rsidRPr="00316794">
              <w:rPr>
                <w:rFonts w:ascii="Cambria" w:eastAsia="Times New Roman" w:hAnsi="Cambria" w:cs="Times New Roman"/>
                <w:color w:val="3E3E3E"/>
                <w:lang w:eastAsia="en-GB"/>
              </w:rPr>
              <w:t>engers on non-</w:t>
            </w:r>
            <w:r w:rsidRPr="00316794">
              <w:rPr>
                <w:rFonts w:ascii="Cambria" w:eastAsia="Times New Roman" w:hAnsi="Cambria" w:cs="Times New Roman"/>
                <w:color w:val="3E3E3E"/>
                <w:lang w:eastAsia="en-GB"/>
              </w:rPr>
              <w:t>abated value to any person who is not engaged in the similar line of business</w:t>
            </w:r>
          </w:p>
        </w:tc>
        <w:tc>
          <w:tcPr>
            <w:tcW w:w="1350" w:type="dxa"/>
            <w:tcBorders>
              <w:top w:val="single" w:sz="2" w:space="0" w:color="FFFFFF"/>
              <w:bottom w:val="single" w:sz="6" w:space="0" w:color="000000"/>
              <w:right w:val="single" w:sz="6" w:space="0" w:color="000000"/>
            </w:tcBorders>
            <w:hideMark/>
          </w:tcPr>
          <w:p w:rsidR="00A91F0F" w:rsidRPr="00316794" w:rsidRDefault="00DE353F" w:rsidP="00A91F0F">
            <w:pPr>
              <w:spacing w:after="0" w:line="240" w:lineRule="auto"/>
              <w:jc w:val="center"/>
              <w:rPr>
                <w:rFonts w:ascii="Cambria" w:eastAsia="Times New Roman" w:hAnsi="Cambria" w:cs="Times New Roman"/>
                <w:color w:val="3E3E3E"/>
                <w:lang w:eastAsia="en-GB"/>
              </w:rPr>
            </w:pPr>
            <w:hyperlink r:id="rId17" w:history="1">
              <w:r w:rsidR="00A91F0F" w:rsidRPr="00316794">
                <w:rPr>
                  <w:rFonts w:ascii="Cambria" w:eastAsia="Times New Roman" w:hAnsi="Cambria" w:cs="Times New Roman"/>
                  <w:color w:val="0000FF"/>
                  <w:u w:val="single"/>
                  <w:vertAlign w:val="superscript"/>
                  <w:lang w:eastAsia="en-GB"/>
                </w:rPr>
                <w:t>5</w:t>
              </w:r>
            </w:hyperlink>
            <w:r w:rsidR="00A91F0F" w:rsidRPr="00316794">
              <w:rPr>
                <w:rFonts w:ascii="Cambria" w:eastAsia="Times New Roman" w:hAnsi="Cambria" w:cs="Times New Roman"/>
                <w:color w:val="3E3E3E"/>
                <w:lang w:eastAsia="en-GB"/>
              </w:rPr>
              <w:t>[50%]</w:t>
            </w:r>
          </w:p>
        </w:tc>
        <w:tc>
          <w:tcPr>
            <w:tcW w:w="1980" w:type="dxa"/>
            <w:tcBorders>
              <w:top w:val="single" w:sz="2" w:space="0" w:color="FFFFFF"/>
              <w:bottom w:val="single" w:sz="6" w:space="0" w:color="000000"/>
              <w:right w:val="single" w:sz="6" w:space="0" w:color="000000"/>
            </w:tcBorders>
            <w:hideMark/>
          </w:tcPr>
          <w:p w:rsidR="00A91F0F" w:rsidRPr="00316794" w:rsidRDefault="00DE353F" w:rsidP="00A91F0F">
            <w:pPr>
              <w:spacing w:after="0" w:line="240" w:lineRule="auto"/>
              <w:jc w:val="center"/>
              <w:rPr>
                <w:rFonts w:ascii="Cambria" w:eastAsia="Times New Roman" w:hAnsi="Cambria" w:cs="Times New Roman"/>
                <w:color w:val="3E3E3E"/>
                <w:lang w:eastAsia="en-GB"/>
              </w:rPr>
            </w:pPr>
            <w:hyperlink r:id="rId18" w:history="1">
              <w:r w:rsidR="00A91F0F" w:rsidRPr="00316794">
                <w:rPr>
                  <w:rFonts w:ascii="Cambria" w:eastAsia="Times New Roman" w:hAnsi="Cambria" w:cs="Times New Roman"/>
                  <w:color w:val="0000FF"/>
                  <w:u w:val="single"/>
                  <w:vertAlign w:val="superscript"/>
                  <w:lang w:eastAsia="en-GB"/>
                </w:rPr>
                <w:t>5</w:t>
              </w:r>
            </w:hyperlink>
            <w:r w:rsidR="00A91F0F" w:rsidRPr="00316794">
              <w:rPr>
                <w:rFonts w:ascii="Cambria" w:eastAsia="Times New Roman" w:hAnsi="Cambria" w:cs="Times New Roman"/>
                <w:color w:val="3E3E3E"/>
                <w:lang w:eastAsia="en-GB"/>
              </w:rPr>
              <w:t>[50%]</w:t>
            </w:r>
          </w:p>
        </w:tc>
      </w:tr>
      <w:tr w:rsidR="00A91F0F" w:rsidRPr="00316794" w:rsidTr="00316794">
        <w:tc>
          <w:tcPr>
            <w:tcW w:w="0" w:type="auto"/>
            <w:tcBorders>
              <w:top w:val="single" w:sz="2" w:space="0" w:color="FFFFFF"/>
              <w:left w:val="single" w:sz="6" w:space="0" w:color="000000"/>
              <w:bottom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8</w:t>
            </w:r>
          </w:p>
        </w:tc>
        <w:tc>
          <w:tcPr>
            <w:tcW w:w="5295"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by way of supply of manpower for any purpose </w:t>
            </w:r>
            <w:hyperlink r:id="rId19" w:history="1">
              <w:r w:rsidRPr="00316794">
                <w:rPr>
                  <w:rFonts w:ascii="Cambria" w:eastAsia="Times New Roman" w:hAnsi="Cambria" w:cs="Times New Roman"/>
                  <w:color w:val="0000FF"/>
                  <w:u w:val="single"/>
                  <w:vertAlign w:val="superscript"/>
                  <w:lang w:eastAsia="en-GB"/>
                </w:rPr>
                <w:t>8</w:t>
              </w:r>
            </w:hyperlink>
            <w:r w:rsidRPr="00316794">
              <w:rPr>
                <w:rFonts w:ascii="Cambria" w:eastAsia="Times New Roman" w:hAnsi="Cambria" w:cs="Times New Roman"/>
                <w:color w:val="3E3E3E"/>
                <w:lang w:eastAsia="en-GB"/>
              </w:rPr>
              <w:t>[or security services]</w:t>
            </w:r>
          </w:p>
        </w:tc>
        <w:tc>
          <w:tcPr>
            <w:tcW w:w="1350" w:type="dxa"/>
            <w:tcBorders>
              <w:top w:val="single" w:sz="2" w:space="0" w:color="FFFFFF"/>
              <w:bottom w:val="single" w:sz="6" w:space="0" w:color="000000"/>
              <w:right w:val="single" w:sz="6" w:space="0" w:color="000000"/>
            </w:tcBorders>
            <w:hideMark/>
          </w:tcPr>
          <w:p w:rsidR="00A91F0F" w:rsidRPr="00316794" w:rsidRDefault="00DE353F" w:rsidP="00A91F0F">
            <w:pPr>
              <w:spacing w:after="0" w:line="240" w:lineRule="auto"/>
              <w:jc w:val="center"/>
              <w:rPr>
                <w:rFonts w:ascii="Cambria" w:eastAsia="Times New Roman" w:hAnsi="Cambria" w:cs="Times New Roman"/>
                <w:color w:val="3E3E3E"/>
                <w:lang w:eastAsia="en-GB"/>
              </w:rPr>
            </w:pPr>
            <w:hyperlink r:id="rId20" w:history="1">
              <w:r w:rsidR="00A91F0F" w:rsidRPr="00316794">
                <w:rPr>
                  <w:rFonts w:ascii="Cambria" w:eastAsia="Times New Roman" w:hAnsi="Cambria" w:cs="Times New Roman"/>
                  <w:color w:val="0000FF"/>
                  <w:u w:val="single"/>
                  <w:vertAlign w:val="superscript"/>
                  <w:lang w:eastAsia="en-GB"/>
                </w:rPr>
                <w:t>6</w:t>
              </w:r>
            </w:hyperlink>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b/>
                <w:bCs/>
                <w:color w:val="3E3E3E"/>
                <w:lang w:eastAsia="en-GB"/>
              </w:rPr>
              <w:t>[</w:t>
            </w:r>
            <w:r w:rsidR="00A91F0F" w:rsidRPr="00316794">
              <w:rPr>
                <w:rFonts w:ascii="Cambria" w:eastAsia="Times New Roman" w:hAnsi="Cambria" w:cs="Times New Roman"/>
                <w:color w:val="3E3E3E"/>
                <w:lang w:eastAsia="en-GB"/>
              </w:rPr>
              <w:t>Nil</w:t>
            </w:r>
            <w:r w:rsidR="00A91F0F" w:rsidRPr="00316794">
              <w:rPr>
                <w:rFonts w:ascii="Cambria" w:eastAsia="Times New Roman" w:hAnsi="Cambria" w:cs="Times New Roman"/>
                <w:b/>
                <w:bCs/>
                <w:color w:val="3E3E3E"/>
                <w:lang w:eastAsia="en-GB"/>
              </w:rPr>
              <w:t>]</w:t>
            </w:r>
          </w:p>
        </w:tc>
        <w:tc>
          <w:tcPr>
            <w:tcW w:w="1980" w:type="dxa"/>
            <w:tcBorders>
              <w:top w:val="single" w:sz="2" w:space="0" w:color="FFFFFF"/>
              <w:bottom w:val="single" w:sz="6" w:space="0" w:color="000000"/>
              <w:right w:val="single" w:sz="6" w:space="0" w:color="000000"/>
            </w:tcBorders>
            <w:hideMark/>
          </w:tcPr>
          <w:p w:rsidR="00A91F0F" w:rsidRPr="00316794" w:rsidRDefault="00DE353F" w:rsidP="00A91F0F">
            <w:pPr>
              <w:spacing w:after="0" w:line="240" w:lineRule="auto"/>
              <w:jc w:val="center"/>
              <w:rPr>
                <w:rFonts w:ascii="Cambria" w:eastAsia="Times New Roman" w:hAnsi="Cambria" w:cs="Times New Roman"/>
                <w:color w:val="3E3E3E"/>
                <w:lang w:eastAsia="en-GB"/>
              </w:rPr>
            </w:pPr>
            <w:hyperlink r:id="rId21" w:history="1">
              <w:r w:rsidR="00A91F0F" w:rsidRPr="00316794">
                <w:rPr>
                  <w:rFonts w:ascii="Cambria" w:eastAsia="Times New Roman" w:hAnsi="Cambria" w:cs="Times New Roman"/>
                  <w:color w:val="0000FF"/>
                  <w:u w:val="single"/>
                  <w:vertAlign w:val="superscript"/>
                  <w:lang w:eastAsia="en-GB"/>
                </w:rPr>
                <w:t>7</w:t>
              </w:r>
            </w:hyperlink>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b/>
                <w:bCs/>
                <w:color w:val="3E3E3E"/>
                <w:lang w:eastAsia="en-GB"/>
              </w:rPr>
              <w:t>[</w:t>
            </w:r>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i/>
                <w:iCs/>
                <w:color w:val="3E3E3E"/>
                <w:lang w:eastAsia="en-GB"/>
              </w:rPr>
              <w:t>100%</w:t>
            </w:r>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b/>
                <w:bCs/>
                <w:color w:val="3E3E3E"/>
                <w:lang w:eastAsia="en-GB"/>
              </w:rPr>
              <w:t>]</w:t>
            </w:r>
          </w:p>
        </w:tc>
      </w:tr>
      <w:tr w:rsidR="00A91F0F" w:rsidRPr="00316794" w:rsidTr="00316794">
        <w:tc>
          <w:tcPr>
            <w:tcW w:w="0" w:type="auto"/>
            <w:tcBorders>
              <w:top w:val="single" w:sz="2" w:space="0" w:color="FFFFFF"/>
              <w:left w:val="single" w:sz="6" w:space="0" w:color="000000"/>
              <w:bottom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9</w:t>
            </w:r>
          </w:p>
        </w:tc>
        <w:tc>
          <w:tcPr>
            <w:tcW w:w="5295"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services provided or agreed to be provided in service portion in execution of works contract</w:t>
            </w:r>
          </w:p>
        </w:tc>
        <w:tc>
          <w:tcPr>
            <w:tcW w:w="1350"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50%</w:t>
            </w:r>
          </w:p>
        </w:tc>
        <w:tc>
          <w:tcPr>
            <w:tcW w:w="1980"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50%</w:t>
            </w:r>
          </w:p>
        </w:tc>
      </w:tr>
      <w:tr w:rsidR="00A91F0F" w:rsidRPr="00316794" w:rsidTr="00316794">
        <w:tc>
          <w:tcPr>
            <w:tcW w:w="0" w:type="auto"/>
            <w:tcBorders>
              <w:top w:val="single" w:sz="2" w:space="0" w:color="FFFFFF"/>
              <w:left w:val="single" w:sz="6" w:space="0" w:color="000000"/>
              <w:bottom w:val="single" w:sz="6" w:space="0" w:color="000000"/>
              <w:right w:val="single" w:sz="6" w:space="0" w:color="000000"/>
            </w:tcBorders>
            <w:hideMark/>
          </w:tcPr>
          <w:p w:rsidR="00A91F0F" w:rsidRPr="00316794" w:rsidRDefault="00A91F0F" w:rsidP="00A91F0F">
            <w:pPr>
              <w:spacing w:after="0" w:line="240" w:lineRule="auto"/>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w:t>
            </w:r>
          </w:p>
        </w:tc>
        <w:tc>
          <w:tcPr>
            <w:tcW w:w="5295"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in respect of any taxable services provided or agreed to be provided by any person who is located in a non-taxable territory and received by any person located in the taxable territory</w:t>
            </w:r>
          </w:p>
        </w:tc>
        <w:tc>
          <w:tcPr>
            <w:tcW w:w="1350"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Nil</w:t>
            </w:r>
          </w:p>
        </w:tc>
        <w:tc>
          <w:tcPr>
            <w:tcW w:w="1980"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100%</w:t>
            </w:r>
          </w:p>
        </w:tc>
      </w:tr>
      <w:tr w:rsidR="00A91F0F" w:rsidRPr="00316794" w:rsidTr="00316794">
        <w:tc>
          <w:tcPr>
            <w:tcW w:w="0" w:type="auto"/>
            <w:tcBorders>
              <w:top w:val="single" w:sz="2" w:space="0" w:color="FFFFFF"/>
              <w:left w:val="single" w:sz="6" w:space="0" w:color="000000"/>
              <w:bottom w:val="single" w:sz="6" w:space="0" w:color="000000"/>
              <w:right w:val="single" w:sz="6" w:space="0" w:color="000000"/>
            </w:tcBorders>
            <w:hideMark/>
          </w:tcPr>
          <w:p w:rsidR="00A91F0F" w:rsidRPr="00316794" w:rsidRDefault="00DE353F" w:rsidP="00A91F0F">
            <w:pPr>
              <w:spacing w:after="0" w:line="240" w:lineRule="auto"/>
              <w:rPr>
                <w:rFonts w:ascii="Cambria" w:eastAsia="Times New Roman" w:hAnsi="Cambria" w:cs="Times New Roman"/>
                <w:color w:val="3E3E3E"/>
                <w:lang w:eastAsia="en-GB"/>
              </w:rPr>
            </w:pPr>
            <w:hyperlink r:id="rId22" w:history="1">
              <w:r w:rsidR="00A91F0F" w:rsidRPr="00316794">
                <w:rPr>
                  <w:rFonts w:ascii="Cambria" w:eastAsia="Times New Roman" w:hAnsi="Cambria" w:cs="Times New Roman"/>
                  <w:color w:val="0000FF"/>
                  <w:u w:val="single"/>
                  <w:vertAlign w:val="superscript"/>
                  <w:lang w:eastAsia="en-GB"/>
                </w:rPr>
                <w:t>9</w:t>
              </w:r>
            </w:hyperlink>
            <w:r w:rsidR="00A91F0F" w:rsidRPr="00316794">
              <w:rPr>
                <w:rFonts w:ascii="Cambria" w:eastAsia="Times New Roman" w:hAnsi="Cambria" w:cs="Times New Roman"/>
                <w:color w:val="3E3E3E"/>
                <w:lang w:eastAsia="en-GB"/>
              </w:rPr>
              <w:t> </w:t>
            </w:r>
            <w:proofErr w:type="gramStart"/>
            <w:r w:rsidR="00A91F0F" w:rsidRPr="00316794">
              <w:rPr>
                <w:rFonts w:ascii="Cambria" w:eastAsia="Times New Roman" w:hAnsi="Cambria" w:cs="Times New Roman"/>
                <w:b/>
                <w:bCs/>
                <w:color w:val="3E3E3E"/>
                <w:lang w:eastAsia="en-GB"/>
              </w:rPr>
              <w:t>[</w:t>
            </w:r>
            <w:r w:rsidR="00A91F0F" w:rsidRPr="00316794">
              <w:rPr>
                <w:rFonts w:ascii="Cambria" w:eastAsia="Times New Roman" w:hAnsi="Cambria" w:cs="Times New Roman"/>
                <w:color w:val="3E3E3E"/>
                <w:lang w:eastAsia="en-GB"/>
              </w:rPr>
              <w:t> </w:t>
            </w:r>
            <w:r w:rsidR="00A91F0F" w:rsidRPr="00316794">
              <w:rPr>
                <w:rFonts w:ascii="Cambria" w:eastAsia="Times New Roman" w:hAnsi="Cambria" w:cs="Times New Roman"/>
                <w:i/>
                <w:iCs/>
                <w:color w:val="3E3E3E"/>
                <w:lang w:eastAsia="en-GB"/>
              </w:rPr>
              <w:t>11</w:t>
            </w:r>
            <w:proofErr w:type="gramEnd"/>
            <w:r w:rsidR="00A91F0F" w:rsidRPr="00316794">
              <w:rPr>
                <w:rFonts w:ascii="Cambria" w:eastAsia="Times New Roman" w:hAnsi="Cambria" w:cs="Times New Roman"/>
                <w:i/>
                <w:iCs/>
                <w:color w:val="3E3E3E"/>
                <w:lang w:eastAsia="en-GB"/>
              </w:rPr>
              <w:t>.</w:t>
            </w:r>
          </w:p>
        </w:tc>
        <w:tc>
          <w:tcPr>
            <w:tcW w:w="5295"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both"/>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in respect of any service provided or agreed to be provided by a person involving an aggregator in any manner</w:t>
            </w:r>
          </w:p>
        </w:tc>
        <w:tc>
          <w:tcPr>
            <w:tcW w:w="1350"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color w:val="3E3E3E"/>
                <w:lang w:eastAsia="en-GB"/>
              </w:rPr>
              <w:t>Nil</w:t>
            </w:r>
          </w:p>
        </w:tc>
        <w:tc>
          <w:tcPr>
            <w:tcW w:w="1980" w:type="dxa"/>
            <w:tcBorders>
              <w:top w:val="single" w:sz="2" w:space="0" w:color="FFFFFF"/>
              <w:bottom w:val="single" w:sz="6" w:space="0" w:color="000000"/>
              <w:right w:val="single" w:sz="6" w:space="0" w:color="000000"/>
            </w:tcBorders>
            <w:hideMark/>
          </w:tcPr>
          <w:p w:rsidR="00A91F0F" w:rsidRPr="00316794" w:rsidRDefault="00A91F0F" w:rsidP="00A91F0F">
            <w:pPr>
              <w:spacing w:after="0" w:line="240" w:lineRule="auto"/>
              <w:jc w:val="center"/>
              <w:rPr>
                <w:rFonts w:ascii="Cambria" w:eastAsia="Times New Roman" w:hAnsi="Cambria" w:cs="Times New Roman"/>
                <w:color w:val="3E3E3E"/>
                <w:lang w:eastAsia="en-GB"/>
              </w:rPr>
            </w:pPr>
            <w:r w:rsidRPr="00316794">
              <w:rPr>
                <w:rFonts w:ascii="Cambria" w:eastAsia="Times New Roman" w:hAnsi="Cambria" w:cs="Times New Roman"/>
                <w:i/>
                <w:iCs/>
                <w:color w:val="3E3E3E"/>
                <w:lang w:eastAsia="en-GB"/>
              </w:rPr>
              <w:t>100%</w:t>
            </w:r>
            <w:r w:rsidRPr="00316794">
              <w:rPr>
                <w:rFonts w:ascii="Cambria" w:eastAsia="Times New Roman" w:hAnsi="Cambria" w:cs="Times New Roman"/>
                <w:color w:val="3E3E3E"/>
                <w:lang w:eastAsia="en-GB"/>
              </w:rPr>
              <w:t> </w:t>
            </w:r>
            <w:r w:rsidRPr="00316794">
              <w:rPr>
                <w:rFonts w:ascii="Cambria" w:eastAsia="Times New Roman" w:hAnsi="Cambria" w:cs="Times New Roman"/>
                <w:b/>
                <w:bCs/>
                <w:color w:val="3E3E3E"/>
                <w:lang w:eastAsia="en-GB"/>
              </w:rPr>
              <w:t>]</w:t>
            </w:r>
          </w:p>
        </w:tc>
      </w:tr>
    </w:tbl>
    <w:p w:rsidR="00316794" w:rsidRDefault="00316794" w:rsidP="00A91F0F">
      <w:pPr>
        <w:shd w:val="clear" w:color="auto" w:fill="FFFFFF"/>
        <w:spacing w:after="80" w:line="240" w:lineRule="auto"/>
        <w:ind w:left="360" w:right="360"/>
        <w:jc w:val="both"/>
        <w:rPr>
          <w:rFonts w:ascii="Cambria" w:eastAsia="Times New Roman" w:hAnsi="Cambria" w:cs="Times New Roman"/>
          <w:i/>
          <w:iCs/>
          <w:color w:val="333333"/>
          <w:lang w:eastAsia="en-GB"/>
        </w:rPr>
      </w:pPr>
    </w:p>
    <w:p w:rsidR="00A91F0F" w:rsidRPr="00316794" w:rsidRDefault="00A91F0F" w:rsidP="00A91F0F">
      <w:pPr>
        <w:shd w:val="clear" w:color="auto" w:fill="FFFFFF"/>
        <w:spacing w:after="80" w:line="240" w:lineRule="auto"/>
        <w:ind w:left="360" w:right="360"/>
        <w:jc w:val="both"/>
        <w:rPr>
          <w:rFonts w:ascii="Cambria" w:eastAsia="Times New Roman" w:hAnsi="Cambria" w:cs="Times New Roman"/>
          <w:color w:val="333333"/>
          <w:lang w:eastAsia="en-GB"/>
        </w:rPr>
      </w:pPr>
      <w:r w:rsidRPr="00316794">
        <w:rPr>
          <w:rFonts w:ascii="Cambria" w:eastAsia="Times New Roman" w:hAnsi="Cambria" w:cs="Times New Roman"/>
          <w:i/>
          <w:iCs/>
          <w:color w:val="333333"/>
          <w:lang w:eastAsia="en-GB"/>
        </w:rPr>
        <w:t>Explanation I.</w:t>
      </w:r>
      <w:r w:rsidRPr="00316794">
        <w:rPr>
          <w:rFonts w:ascii="Cambria" w:eastAsia="Times New Roman" w:hAnsi="Cambria" w:cs="Times New Roman"/>
          <w:color w:val="333333"/>
          <w:lang w:eastAsia="en-GB"/>
        </w:rPr>
        <w:t> - The person who pays or is liable to pay freight for the transportation of goods by road in goods carriage, located in the taxable territory shall be treated as the person who receives the service for the purpose of this notification.</w:t>
      </w:r>
    </w:p>
    <w:p w:rsidR="00A91F0F" w:rsidRDefault="00A91F0F" w:rsidP="00A91F0F">
      <w:pPr>
        <w:shd w:val="clear" w:color="auto" w:fill="FFFFFF"/>
        <w:spacing w:after="80" w:line="240" w:lineRule="auto"/>
        <w:ind w:left="360" w:right="360"/>
        <w:jc w:val="both"/>
        <w:rPr>
          <w:rFonts w:ascii="Cambria" w:eastAsia="Times New Roman" w:hAnsi="Cambria" w:cs="Times New Roman"/>
          <w:color w:val="333333"/>
          <w:lang w:eastAsia="en-GB"/>
        </w:rPr>
      </w:pPr>
      <w:r w:rsidRPr="00316794">
        <w:rPr>
          <w:rFonts w:ascii="Cambria" w:eastAsia="Times New Roman" w:hAnsi="Cambria" w:cs="Times New Roman"/>
          <w:i/>
          <w:iCs/>
          <w:color w:val="333333"/>
          <w:lang w:eastAsia="en-GB"/>
        </w:rPr>
        <w:t>Explanation II.</w:t>
      </w:r>
      <w:r w:rsidRPr="00316794">
        <w:rPr>
          <w:rFonts w:ascii="Cambria" w:eastAsia="Times New Roman" w:hAnsi="Cambria" w:cs="Times New Roman"/>
          <w:color w:val="333333"/>
          <w:lang w:eastAsia="en-GB"/>
        </w:rPr>
        <w:t> - In works contract services, where both service provider and service recipient is the persons liable to pay tax, the service recipient has the option of choosing the valuation method as per choice, independent of valuation method adopted by the provider of service.</w:t>
      </w:r>
    </w:p>
    <w:p w:rsidR="00E70B16" w:rsidRPr="00316794" w:rsidRDefault="00E70B16" w:rsidP="00A91F0F">
      <w:pPr>
        <w:shd w:val="clear" w:color="auto" w:fill="FFFFFF"/>
        <w:spacing w:after="80" w:line="240" w:lineRule="auto"/>
        <w:ind w:left="360" w:right="360"/>
        <w:jc w:val="both"/>
        <w:rPr>
          <w:rFonts w:ascii="Cambria" w:eastAsia="Times New Roman" w:hAnsi="Cambria" w:cs="Times New Roman"/>
          <w:color w:val="333333"/>
          <w:lang w:eastAsia="en-GB"/>
        </w:rPr>
      </w:pPr>
    </w:p>
    <w:p w:rsidR="00E224A5" w:rsidRPr="00316794" w:rsidRDefault="00A91F0F" w:rsidP="00567C80">
      <w:pPr>
        <w:shd w:val="clear" w:color="auto" w:fill="FFFFFF"/>
        <w:spacing w:after="150" w:line="240" w:lineRule="auto"/>
        <w:ind w:left="360" w:right="360"/>
        <w:jc w:val="both"/>
        <w:rPr>
          <w:rFonts w:ascii="Cambria" w:hAnsi="Cambria"/>
        </w:rPr>
      </w:pPr>
      <w:r w:rsidRPr="00316794">
        <w:rPr>
          <w:rFonts w:ascii="Cambria" w:eastAsia="Times New Roman" w:hAnsi="Cambria" w:cs="Times New Roman"/>
          <w:b/>
          <w:bCs/>
          <w:color w:val="333333"/>
          <w:lang w:eastAsia="en-GB"/>
        </w:rPr>
        <w:t>2.</w:t>
      </w:r>
      <w:r w:rsidRPr="00316794">
        <w:rPr>
          <w:rFonts w:ascii="Cambria" w:eastAsia="Times New Roman" w:hAnsi="Cambria" w:cs="Times New Roman"/>
          <w:color w:val="333333"/>
          <w:lang w:eastAsia="en-GB"/>
        </w:rPr>
        <w:t> This notification shall come into force on the 1st day of July, 2012.</w:t>
      </w:r>
    </w:p>
    <w:sectPr w:rsidR="00E224A5" w:rsidRPr="003167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0F"/>
    <w:rsid w:val="00316794"/>
    <w:rsid w:val="00567C80"/>
    <w:rsid w:val="0072225F"/>
    <w:rsid w:val="00A91F0F"/>
    <w:rsid w:val="00DE353F"/>
    <w:rsid w:val="00E70B16"/>
    <w:rsid w:val="00F3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E06C4-5394-4023-B693-3561D947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91F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1F0F"/>
    <w:rPr>
      <w:rFonts w:ascii="Times New Roman" w:eastAsia="Times New Roman" w:hAnsi="Times New Roman" w:cs="Times New Roman"/>
      <w:b/>
      <w:bCs/>
      <w:sz w:val="36"/>
      <w:szCs w:val="36"/>
      <w:lang w:eastAsia="en-GB"/>
    </w:rPr>
  </w:style>
  <w:style w:type="character" w:customStyle="1" w:styleId="boxfileopenheading">
    <w:name w:val="box_fileopen_heading"/>
    <w:basedOn w:val="DefaultParagraphFont"/>
    <w:rsid w:val="00A91F0F"/>
  </w:style>
  <w:style w:type="paragraph" w:styleId="NormalWeb">
    <w:name w:val="Normal (Web)"/>
    <w:basedOn w:val="Normal"/>
    <w:uiPriority w:val="99"/>
    <w:semiHidden/>
    <w:unhideWhenUsed/>
    <w:rsid w:val="00A91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91F0F"/>
  </w:style>
  <w:style w:type="character" w:styleId="Hyperlink">
    <w:name w:val="Hyperlink"/>
    <w:basedOn w:val="DefaultParagraphFont"/>
    <w:uiPriority w:val="99"/>
    <w:semiHidden/>
    <w:unhideWhenUsed/>
    <w:rsid w:val="00A91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30781">
      <w:bodyDiv w:val="1"/>
      <w:marLeft w:val="0"/>
      <w:marRight w:val="0"/>
      <w:marTop w:val="0"/>
      <w:marBottom w:val="0"/>
      <w:divBdr>
        <w:top w:val="none" w:sz="0" w:space="0" w:color="auto"/>
        <w:left w:val="none" w:sz="0" w:space="0" w:color="auto"/>
        <w:bottom w:val="none" w:sz="0" w:space="0" w:color="auto"/>
        <w:right w:val="none" w:sz="0" w:space="0" w:color="auto"/>
      </w:divBdr>
      <w:divsChild>
        <w:div w:id="1888911098">
          <w:marLeft w:val="0"/>
          <w:marRight w:val="0"/>
          <w:marTop w:val="0"/>
          <w:marBottom w:val="0"/>
          <w:divBdr>
            <w:top w:val="none" w:sz="0" w:space="0" w:color="auto"/>
            <w:left w:val="none" w:sz="0" w:space="0" w:color="auto"/>
            <w:bottom w:val="none" w:sz="0" w:space="0" w:color="auto"/>
            <w:right w:val="none" w:sz="0" w:space="0" w:color="auto"/>
          </w:divBdr>
          <w:divsChild>
            <w:div w:id="735587491">
              <w:marLeft w:val="0"/>
              <w:marRight w:val="0"/>
              <w:marTop w:val="0"/>
              <w:marBottom w:val="0"/>
              <w:divBdr>
                <w:top w:val="none" w:sz="0" w:space="0" w:color="auto"/>
                <w:left w:val="none" w:sz="0" w:space="0" w:color="auto"/>
                <w:bottom w:val="none" w:sz="0" w:space="0" w:color="auto"/>
                <w:right w:val="none" w:sz="0" w:space="0" w:color="auto"/>
              </w:divBdr>
            </w:div>
          </w:divsChild>
        </w:div>
        <w:div w:id="808210843">
          <w:marLeft w:val="0"/>
          <w:marRight w:val="0"/>
          <w:marTop w:val="1005"/>
          <w:marBottom w:val="0"/>
          <w:divBdr>
            <w:top w:val="none" w:sz="0" w:space="0" w:color="auto"/>
            <w:left w:val="none" w:sz="0" w:space="0" w:color="auto"/>
            <w:bottom w:val="none" w:sz="0" w:space="0" w:color="auto"/>
            <w:right w:val="none" w:sz="0" w:space="0" w:color="auto"/>
          </w:divBdr>
          <w:divsChild>
            <w:div w:id="572397050">
              <w:marLeft w:val="0"/>
              <w:marRight w:val="0"/>
              <w:marTop w:val="225"/>
              <w:marBottom w:val="0"/>
              <w:divBdr>
                <w:top w:val="none" w:sz="0" w:space="0" w:color="auto"/>
                <w:left w:val="none" w:sz="0" w:space="0" w:color="auto"/>
                <w:bottom w:val="none" w:sz="0" w:space="0" w:color="auto"/>
                <w:right w:val="none" w:sz="0" w:space="0" w:color="auto"/>
              </w:divBdr>
              <w:divsChild>
                <w:div w:id="1394501440">
                  <w:marLeft w:val="300"/>
                  <w:marRight w:val="300"/>
                  <w:marTop w:val="150"/>
                  <w:marBottom w:val="150"/>
                  <w:divBdr>
                    <w:top w:val="none" w:sz="0" w:space="0" w:color="auto"/>
                    <w:left w:val="none" w:sz="0" w:space="0" w:color="auto"/>
                    <w:bottom w:val="none" w:sz="0" w:space="0" w:color="auto"/>
                    <w:right w:val="none" w:sz="0" w:space="0" w:color="auto"/>
                  </w:divBdr>
                  <w:divsChild>
                    <w:div w:id="7152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Seth</dc:creator>
  <cp:keywords/>
  <dc:description/>
  <cp:lastModifiedBy>Dhruv Seth</cp:lastModifiedBy>
  <cp:revision>5</cp:revision>
  <dcterms:created xsi:type="dcterms:W3CDTF">2016-03-02T15:16:00Z</dcterms:created>
  <dcterms:modified xsi:type="dcterms:W3CDTF">2016-03-02T15:50:00Z</dcterms:modified>
</cp:coreProperties>
</file>